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48E" w:rsidRPr="007B748E" w:rsidRDefault="007B748E" w:rsidP="007B748E">
      <w:pPr>
        <w:pBdr>
          <w:bottom w:val="single" w:sz="4" w:space="1" w:color="auto"/>
        </w:pBdr>
        <w:spacing w:before="300" w:after="40" w:line="240" w:lineRule="auto"/>
        <w:jc w:val="left"/>
        <w:outlineLvl w:val="0"/>
        <w:rPr>
          <w:rFonts w:cs="Arial"/>
          <w:b/>
          <w:smallCaps/>
          <w:color w:val="0F243E"/>
          <w:spacing w:val="5"/>
          <w:sz w:val="40"/>
          <w:szCs w:val="34"/>
        </w:rPr>
      </w:pPr>
      <w:r w:rsidRPr="007B748E">
        <w:rPr>
          <w:smallCaps/>
          <w:noProof/>
          <w:spacing w:val="5"/>
          <w:sz w:val="32"/>
          <w:szCs w:val="32"/>
          <w:lang w:eastAsia="en-GB"/>
        </w:rPr>
        <w:drawing>
          <wp:anchor distT="0" distB="0" distL="114300" distR="114300" simplePos="0" relativeHeight="251659264" behindDoc="1" locked="0" layoutInCell="1" allowOverlap="1" wp14:anchorId="349C59EE" wp14:editId="6D32DC85">
            <wp:simplePos x="0" y="0"/>
            <wp:positionH relativeFrom="column">
              <wp:posOffset>4116070</wp:posOffset>
            </wp:positionH>
            <wp:positionV relativeFrom="paragraph">
              <wp:posOffset>34290</wp:posOffset>
            </wp:positionV>
            <wp:extent cx="2133600" cy="447675"/>
            <wp:effectExtent l="0" t="0" r="0" b="9525"/>
            <wp:wrapNone/>
            <wp:docPr id="1" name="Picture 1" descr="http://www2.wlv.ac.uk/webteam/files/wlv_logo_black_on_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2.wlv.ac.uk/webteam/files/wlv_logo_black_on_whit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33600" cy="447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B748E">
        <w:rPr>
          <w:rFonts w:cs="Arial"/>
          <w:b/>
          <w:smallCaps/>
          <w:color w:val="0F243E"/>
          <w:spacing w:val="5"/>
          <w:sz w:val="40"/>
          <w:szCs w:val="34"/>
        </w:rPr>
        <w:t xml:space="preserve">Skills for learning </w:t>
      </w:r>
    </w:p>
    <w:p w:rsidR="007B748E" w:rsidRPr="007B748E" w:rsidRDefault="007B748E" w:rsidP="007B748E">
      <w:pPr>
        <w:spacing w:after="80" w:line="240" w:lineRule="auto"/>
        <w:jc w:val="left"/>
        <w:outlineLvl w:val="1"/>
        <w:rPr>
          <w:b/>
          <w:smallCaps/>
          <w:spacing w:val="5"/>
          <w:sz w:val="48"/>
          <w:szCs w:val="28"/>
        </w:rPr>
      </w:pPr>
      <w:r w:rsidRPr="007B748E">
        <w:rPr>
          <w:b/>
          <w:smallCaps/>
          <w:spacing w:val="5"/>
          <w:sz w:val="48"/>
          <w:szCs w:val="28"/>
        </w:rPr>
        <w:t>Oxford Referencing- The Basics</w:t>
      </w:r>
    </w:p>
    <w:p w:rsidR="00D40540" w:rsidRPr="008E062A" w:rsidRDefault="00D40540" w:rsidP="008E062A">
      <w:pPr>
        <w:spacing w:after="0" w:line="220" w:lineRule="exact"/>
        <w:jc w:val="left"/>
        <w:rPr>
          <w:rFonts w:asciiTheme="minorHAnsi" w:hAnsiTheme="minorHAnsi" w:cs="Arial"/>
          <w:color w:val="0F243E"/>
          <w:sz w:val="22"/>
          <w:szCs w:val="22"/>
        </w:rPr>
      </w:pPr>
      <w:r w:rsidRPr="008E062A">
        <w:rPr>
          <w:rFonts w:asciiTheme="minorHAnsi" w:hAnsiTheme="minorHAnsi" w:cs="Arial"/>
          <w:color w:val="0F243E"/>
          <w:sz w:val="22"/>
          <w:szCs w:val="22"/>
        </w:rPr>
        <w:t xml:space="preserve">This guide is intended as a </w:t>
      </w:r>
      <w:r w:rsidR="00731378" w:rsidRPr="008E062A">
        <w:rPr>
          <w:rFonts w:asciiTheme="minorHAnsi" w:hAnsiTheme="minorHAnsi" w:cs="Arial"/>
          <w:color w:val="0F243E"/>
          <w:sz w:val="22"/>
          <w:szCs w:val="22"/>
        </w:rPr>
        <w:t>basic</w:t>
      </w:r>
      <w:r w:rsidRPr="008E062A">
        <w:rPr>
          <w:rFonts w:asciiTheme="minorHAnsi" w:hAnsiTheme="minorHAnsi" w:cs="Arial"/>
          <w:color w:val="0F243E"/>
          <w:sz w:val="22"/>
          <w:szCs w:val="22"/>
        </w:rPr>
        <w:t xml:space="preserve"> introduction to </w:t>
      </w:r>
      <w:r w:rsidR="005A35E0" w:rsidRPr="008E062A">
        <w:rPr>
          <w:rFonts w:asciiTheme="minorHAnsi" w:hAnsiTheme="minorHAnsi" w:cs="Arial"/>
          <w:color w:val="0F243E"/>
          <w:sz w:val="22"/>
          <w:szCs w:val="22"/>
        </w:rPr>
        <w:t>the Oxford OSCOLA</w:t>
      </w:r>
      <w:r w:rsidR="00405905" w:rsidRPr="008E062A">
        <w:rPr>
          <w:rFonts w:asciiTheme="minorHAnsi" w:hAnsiTheme="minorHAnsi" w:cs="Arial"/>
          <w:color w:val="0F243E"/>
          <w:sz w:val="22"/>
          <w:szCs w:val="22"/>
        </w:rPr>
        <w:t xml:space="preserve"> style </w:t>
      </w:r>
      <w:r w:rsidR="005A35E0" w:rsidRPr="008E062A">
        <w:rPr>
          <w:rFonts w:asciiTheme="minorHAnsi" w:hAnsiTheme="minorHAnsi" w:cs="Arial"/>
          <w:color w:val="0F243E"/>
          <w:sz w:val="22"/>
          <w:szCs w:val="22"/>
        </w:rPr>
        <w:t xml:space="preserve">of </w:t>
      </w:r>
      <w:r w:rsidR="00405905" w:rsidRPr="008E062A">
        <w:rPr>
          <w:rFonts w:asciiTheme="minorHAnsi" w:hAnsiTheme="minorHAnsi" w:cs="Arial"/>
          <w:color w:val="0F243E"/>
          <w:sz w:val="22"/>
          <w:szCs w:val="22"/>
        </w:rPr>
        <w:t>r</w:t>
      </w:r>
      <w:r w:rsidRPr="008E062A">
        <w:rPr>
          <w:rFonts w:asciiTheme="minorHAnsi" w:hAnsiTheme="minorHAnsi" w:cs="Arial"/>
          <w:color w:val="0F243E"/>
          <w:sz w:val="22"/>
          <w:szCs w:val="22"/>
        </w:rPr>
        <w:t xml:space="preserve">eferencing </w:t>
      </w:r>
      <w:r w:rsidR="005A35E0" w:rsidRPr="008E062A">
        <w:rPr>
          <w:rFonts w:asciiTheme="minorHAnsi" w:hAnsiTheme="minorHAnsi" w:cs="Arial"/>
          <w:color w:val="0F243E"/>
          <w:sz w:val="22"/>
          <w:szCs w:val="22"/>
        </w:rPr>
        <w:t xml:space="preserve">used on Law courses </w:t>
      </w:r>
      <w:r w:rsidRPr="008E062A">
        <w:rPr>
          <w:rFonts w:asciiTheme="minorHAnsi" w:hAnsiTheme="minorHAnsi" w:cs="Arial"/>
          <w:color w:val="0F243E"/>
          <w:sz w:val="22"/>
          <w:szCs w:val="22"/>
        </w:rPr>
        <w:t xml:space="preserve">at the University of Wolverhampton. </w:t>
      </w:r>
      <w:r w:rsidR="00AB4B1F" w:rsidRPr="008E062A">
        <w:rPr>
          <w:rFonts w:asciiTheme="minorHAnsi" w:hAnsiTheme="minorHAnsi" w:cs="Arial"/>
          <w:color w:val="0F243E"/>
          <w:sz w:val="22"/>
          <w:szCs w:val="22"/>
        </w:rPr>
        <w:t xml:space="preserve">A full guide is available separately through the </w:t>
      </w:r>
      <w:hyperlink r:id="rId10" w:history="1">
        <w:r w:rsidR="00AB4B1F" w:rsidRPr="008E062A">
          <w:rPr>
            <w:rStyle w:val="Hyperlink"/>
            <w:sz w:val="22"/>
            <w:szCs w:val="22"/>
          </w:rPr>
          <w:t xml:space="preserve">Skills for </w:t>
        </w:r>
        <w:proofErr w:type="gramStart"/>
        <w:r w:rsidR="00AB4B1F" w:rsidRPr="008E062A">
          <w:rPr>
            <w:rStyle w:val="Hyperlink"/>
            <w:sz w:val="22"/>
            <w:szCs w:val="22"/>
          </w:rPr>
          <w:t>Learning</w:t>
        </w:r>
        <w:proofErr w:type="gramEnd"/>
        <w:r w:rsidR="00AB4B1F" w:rsidRPr="008E062A">
          <w:rPr>
            <w:rStyle w:val="Hyperlink"/>
            <w:sz w:val="22"/>
            <w:szCs w:val="22"/>
          </w:rPr>
          <w:t xml:space="preserve"> webpages</w:t>
        </w:r>
      </w:hyperlink>
      <w:r w:rsidR="00AB4B1F" w:rsidRPr="008E062A">
        <w:rPr>
          <w:rFonts w:asciiTheme="minorHAnsi" w:hAnsiTheme="minorHAnsi" w:cs="Arial"/>
          <w:color w:val="0F243E"/>
          <w:sz w:val="22"/>
          <w:szCs w:val="22"/>
        </w:rPr>
        <w:t>.</w:t>
      </w:r>
    </w:p>
    <w:p w:rsidR="007B748E" w:rsidRPr="008E062A" w:rsidRDefault="007B748E" w:rsidP="008E062A">
      <w:pPr>
        <w:spacing w:after="0" w:line="220" w:lineRule="exact"/>
        <w:jc w:val="left"/>
        <w:rPr>
          <w:rFonts w:asciiTheme="minorHAnsi" w:hAnsiTheme="minorHAnsi" w:cs="Arial"/>
          <w:color w:val="0F243E"/>
          <w:sz w:val="22"/>
          <w:szCs w:val="22"/>
        </w:rPr>
      </w:pPr>
    </w:p>
    <w:p w:rsidR="007B748E" w:rsidRPr="008E062A" w:rsidRDefault="007B748E" w:rsidP="008E062A">
      <w:pPr>
        <w:spacing w:after="0" w:line="220" w:lineRule="exact"/>
        <w:jc w:val="left"/>
        <w:rPr>
          <w:rFonts w:asciiTheme="minorHAnsi" w:hAnsiTheme="minorHAnsi" w:cs="Arial"/>
          <w:color w:val="0F243E"/>
          <w:sz w:val="22"/>
          <w:szCs w:val="22"/>
        </w:rPr>
      </w:pPr>
      <w:r w:rsidRPr="008E062A">
        <w:rPr>
          <w:rFonts w:asciiTheme="minorHAnsi" w:hAnsiTheme="minorHAnsi" w:cs="Arial"/>
          <w:color w:val="0F243E"/>
          <w:sz w:val="22"/>
          <w:szCs w:val="22"/>
        </w:rPr>
        <w:t xml:space="preserve">The university also subscribes to </w:t>
      </w:r>
      <w:hyperlink r:id="rId11" w:history="1">
        <w:r w:rsidRPr="008E062A">
          <w:rPr>
            <w:rStyle w:val="Hyperlink"/>
            <w:sz w:val="22"/>
            <w:szCs w:val="22"/>
          </w:rPr>
          <w:t>Cite Them Right Online</w:t>
        </w:r>
      </w:hyperlink>
      <w:r w:rsidRPr="008E062A">
        <w:rPr>
          <w:rFonts w:asciiTheme="minorHAnsi" w:hAnsiTheme="minorHAnsi" w:cs="Arial"/>
          <w:color w:val="0F243E"/>
          <w:sz w:val="22"/>
          <w:szCs w:val="22"/>
        </w:rPr>
        <w:t>, a referencing tool that includes Oxford style.</w:t>
      </w:r>
    </w:p>
    <w:p w:rsidR="007B748E" w:rsidRPr="00520DFE" w:rsidRDefault="007B748E" w:rsidP="0004434A">
      <w:pPr>
        <w:pStyle w:val="NoSpacing"/>
        <w:jc w:val="left"/>
        <w:rPr>
          <w:rFonts w:ascii="Arial" w:hAnsi="Arial" w:cs="Arial"/>
          <w:color w:val="0F243E"/>
        </w:rPr>
      </w:pPr>
    </w:p>
    <w:p w:rsidR="007B748E" w:rsidRPr="007B748E" w:rsidRDefault="007B748E" w:rsidP="007B748E">
      <w:pPr>
        <w:spacing w:after="0"/>
        <w:jc w:val="left"/>
        <w:outlineLvl w:val="2"/>
        <w:rPr>
          <w:b/>
          <w:smallCaps/>
          <w:spacing w:val="5"/>
          <w:sz w:val="24"/>
          <w:szCs w:val="24"/>
        </w:rPr>
      </w:pPr>
      <w:r w:rsidRPr="007B748E">
        <w:rPr>
          <w:b/>
          <w:smallCaps/>
          <w:spacing w:val="5"/>
          <w:sz w:val="24"/>
          <w:szCs w:val="24"/>
        </w:rPr>
        <w:t>Why reference?</w:t>
      </w:r>
    </w:p>
    <w:p w:rsidR="007B748E" w:rsidRPr="007B748E" w:rsidRDefault="007B748E" w:rsidP="007B748E">
      <w:pPr>
        <w:spacing w:after="0" w:line="220" w:lineRule="exact"/>
        <w:jc w:val="left"/>
        <w:rPr>
          <w:rFonts w:asciiTheme="minorHAnsi" w:hAnsiTheme="minorHAnsi" w:cs="Arial"/>
          <w:color w:val="0F243E"/>
          <w:sz w:val="22"/>
          <w:szCs w:val="22"/>
        </w:rPr>
      </w:pPr>
      <w:r w:rsidRPr="007B748E">
        <w:rPr>
          <w:rFonts w:asciiTheme="minorHAnsi" w:hAnsiTheme="minorHAnsi" w:cs="Arial"/>
          <w:color w:val="0F243E"/>
          <w:sz w:val="22"/>
          <w:szCs w:val="22"/>
        </w:rPr>
        <w:t>The Oxford Standard Citation of Legal Authorities (OSCOLA) is the preferred referencing system for law and should be used by law students to cite legal materials. It is important for you to reference your work properly in order to fully acknowledge any sources that have informed your work, such as cases, legislation, books and articles. Referencing your work will show the marker/examiner that you have read widely around the subject and demonstrate that your reading has informed and supported your work. Failure to reference your work properly will mean that your work lacks credibility and this will result in a lower mark and possibly even a fail grade. It may also result in an accusation of academic conduct involving plagiarism or collusion.</w:t>
      </w:r>
    </w:p>
    <w:p w:rsidR="007B748E" w:rsidRPr="007B748E" w:rsidRDefault="007B748E" w:rsidP="007B748E">
      <w:pPr>
        <w:spacing w:after="0" w:line="220" w:lineRule="exact"/>
        <w:jc w:val="left"/>
        <w:rPr>
          <w:rFonts w:asciiTheme="minorHAnsi" w:hAnsiTheme="minorHAnsi" w:cs="Arial"/>
          <w:color w:val="0F243E"/>
          <w:sz w:val="22"/>
          <w:szCs w:val="22"/>
        </w:rPr>
      </w:pPr>
    </w:p>
    <w:p w:rsidR="007B748E" w:rsidRPr="007B748E" w:rsidRDefault="007B748E" w:rsidP="006D432D">
      <w:pPr>
        <w:tabs>
          <w:tab w:val="left" w:pos="7905"/>
        </w:tabs>
        <w:spacing w:after="0" w:line="220" w:lineRule="exact"/>
        <w:jc w:val="left"/>
        <w:rPr>
          <w:rFonts w:asciiTheme="minorHAnsi" w:hAnsiTheme="minorHAnsi" w:cs="Arial"/>
          <w:color w:val="0F243E"/>
          <w:sz w:val="22"/>
          <w:szCs w:val="22"/>
        </w:rPr>
      </w:pPr>
      <w:r w:rsidRPr="007B748E">
        <w:rPr>
          <w:rFonts w:asciiTheme="minorHAnsi" w:hAnsiTheme="minorHAnsi" w:cs="Arial"/>
          <w:color w:val="0F243E"/>
          <w:sz w:val="22"/>
          <w:szCs w:val="22"/>
        </w:rPr>
        <w:t>Oxford Referencing includes two main elements:</w:t>
      </w:r>
      <w:r w:rsidR="006D432D">
        <w:rPr>
          <w:rFonts w:asciiTheme="minorHAnsi" w:hAnsiTheme="minorHAnsi" w:cs="Arial"/>
          <w:color w:val="0F243E"/>
          <w:sz w:val="22"/>
          <w:szCs w:val="22"/>
        </w:rPr>
        <w:tab/>
      </w:r>
      <w:bookmarkStart w:id="0" w:name="_GoBack"/>
      <w:bookmarkEnd w:id="0"/>
    </w:p>
    <w:p w:rsidR="007B748E" w:rsidRPr="007B748E" w:rsidRDefault="007B748E" w:rsidP="007B748E">
      <w:pPr>
        <w:numPr>
          <w:ilvl w:val="0"/>
          <w:numId w:val="7"/>
        </w:numPr>
        <w:spacing w:after="0" w:line="220" w:lineRule="exact"/>
        <w:jc w:val="left"/>
        <w:rPr>
          <w:rFonts w:asciiTheme="minorHAnsi" w:hAnsiTheme="minorHAnsi" w:cs="Arial"/>
          <w:color w:val="0F243E"/>
          <w:sz w:val="22"/>
          <w:szCs w:val="22"/>
        </w:rPr>
      </w:pPr>
      <w:r w:rsidRPr="007B748E">
        <w:rPr>
          <w:rFonts w:asciiTheme="minorHAnsi" w:hAnsiTheme="minorHAnsi" w:cs="Arial"/>
          <w:color w:val="0F243E"/>
          <w:sz w:val="22"/>
          <w:szCs w:val="22"/>
        </w:rPr>
        <w:t xml:space="preserve">a citation within the text of your assignment using </w:t>
      </w:r>
      <w:r w:rsidRPr="007B748E">
        <w:rPr>
          <w:rFonts w:asciiTheme="minorHAnsi" w:hAnsiTheme="minorHAnsi" w:cs="Arial"/>
          <w:b/>
          <w:color w:val="0F243E"/>
          <w:sz w:val="22"/>
          <w:szCs w:val="22"/>
        </w:rPr>
        <w:t>footnotes</w:t>
      </w:r>
    </w:p>
    <w:p w:rsidR="007B748E" w:rsidRPr="007B748E" w:rsidRDefault="007B748E" w:rsidP="007B748E">
      <w:pPr>
        <w:numPr>
          <w:ilvl w:val="0"/>
          <w:numId w:val="7"/>
        </w:numPr>
        <w:spacing w:after="0" w:line="220" w:lineRule="exact"/>
        <w:jc w:val="left"/>
        <w:rPr>
          <w:rFonts w:asciiTheme="minorHAnsi" w:hAnsiTheme="minorHAnsi" w:cs="Arial"/>
          <w:color w:val="0F243E"/>
          <w:sz w:val="22"/>
          <w:szCs w:val="22"/>
        </w:rPr>
      </w:pPr>
      <w:r w:rsidRPr="007B748E">
        <w:rPr>
          <w:rFonts w:asciiTheme="minorHAnsi" w:hAnsiTheme="minorHAnsi" w:cs="Arial"/>
          <w:color w:val="0F243E"/>
          <w:sz w:val="22"/>
          <w:szCs w:val="22"/>
        </w:rPr>
        <w:t xml:space="preserve">a list of references at the end of your assignment (the </w:t>
      </w:r>
      <w:r w:rsidRPr="007B748E">
        <w:rPr>
          <w:rFonts w:asciiTheme="minorHAnsi" w:hAnsiTheme="minorHAnsi" w:cs="Arial"/>
          <w:b/>
          <w:color w:val="0F243E"/>
          <w:sz w:val="22"/>
          <w:szCs w:val="22"/>
        </w:rPr>
        <w:t>bibliography</w:t>
      </w:r>
      <w:r w:rsidRPr="007B748E">
        <w:rPr>
          <w:rFonts w:asciiTheme="minorHAnsi" w:hAnsiTheme="minorHAnsi" w:cs="Arial"/>
          <w:color w:val="0F243E"/>
          <w:sz w:val="22"/>
          <w:szCs w:val="22"/>
        </w:rPr>
        <w:t>)</w:t>
      </w:r>
    </w:p>
    <w:p w:rsidR="007B748E" w:rsidRPr="007B748E" w:rsidRDefault="007B748E" w:rsidP="007B748E">
      <w:pPr>
        <w:spacing w:after="0"/>
        <w:jc w:val="left"/>
        <w:outlineLvl w:val="2"/>
        <w:rPr>
          <w:b/>
          <w:smallCaps/>
          <w:spacing w:val="5"/>
          <w:sz w:val="24"/>
          <w:szCs w:val="24"/>
          <w:lang w:eastAsia="en-GB"/>
        </w:rPr>
      </w:pPr>
    </w:p>
    <w:p w:rsidR="007B748E" w:rsidRPr="007B748E" w:rsidRDefault="007B748E" w:rsidP="007B748E">
      <w:pPr>
        <w:spacing w:after="0"/>
        <w:jc w:val="left"/>
        <w:outlineLvl w:val="2"/>
        <w:rPr>
          <w:b/>
          <w:smallCaps/>
          <w:spacing w:val="5"/>
          <w:sz w:val="24"/>
          <w:szCs w:val="24"/>
          <w:lang w:eastAsia="en-GB"/>
        </w:rPr>
      </w:pPr>
      <w:r w:rsidRPr="007B748E">
        <w:rPr>
          <w:b/>
          <w:smallCaps/>
          <w:spacing w:val="5"/>
          <w:sz w:val="24"/>
          <w:szCs w:val="24"/>
          <w:lang w:eastAsia="en-GB"/>
        </w:rPr>
        <w:t>Footnotes</w:t>
      </w:r>
    </w:p>
    <w:p w:rsidR="007B748E" w:rsidRPr="007B748E" w:rsidRDefault="007B748E" w:rsidP="007B748E">
      <w:pPr>
        <w:spacing w:line="220" w:lineRule="exact"/>
        <w:jc w:val="left"/>
        <w:rPr>
          <w:rFonts w:asciiTheme="minorHAnsi" w:hAnsiTheme="minorHAnsi" w:cs="Arial"/>
          <w:sz w:val="22"/>
          <w:szCs w:val="22"/>
        </w:rPr>
      </w:pPr>
      <w:r w:rsidRPr="007B748E">
        <w:rPr>
          <w:rFonts w:asciiTheme="minorHAnsi" w:hAnsiTheme="minorHAnsi" w:cs="Arial"/>
          <w:sz w:val="22"/>
          <w:szCs w:val="22"/>
          <w:lang w:eastAsia="en-GB"/>
        </w:rPr>
        <w:t xml:space="preserve">A footnote is placed at the bottom of the page in your document to reference sources in the text of your work. It enables the reader to check what your authority is for any proposition. You should give a footnote referring in detail to the exact source of your evidence for every reference or quotation you make – name the case, statute or author in your writing and then include a footnote number (either directly after the name or at the end of the sentence). For example: </w:t>
      </w:r>
      <w:r w:rsidRPr="007B748E">
        <w:rPr>
          <w:rFonts w:asciiTheme="minorHAnsi" w:hAnsiTheme="minorHAnsi" w:cs="Arial"/>
          <w:sz w:val="22"/>
          <w:szCs w:val="22"/>
        </w:rPr>
        <w:tab/>
      </w:r>
      <w:r w:rsidRPr="007B748E">
        <w:rPr>
          <w:rFonts w:asciiTheme="minorHAnsi" w:hAnsiTheme="minorHAnsi" w:cs="Arial"/>
          <w:sz w:val="22"/>
          <w:szCs w:val="22"/>
        </w:rPr>
        <w:br/>
      </w:r>
      <w:r w:rsidRPr="007B748E">
        <w:rPr>
          <w:rFonts w:asciiTheme="minorHAnsi" w:hAnsiTheme="minorHAnsi" w:cs="Arial"/>
          <w:sz w:val="22"/>
          <w:szCs w:val="22"/>
        </w:rPr>
        <w:tab/>
        <w:t>As Paul Robinson</w:t>
      </w:r>
      <w:r w:rsidRPr="007B748E">
        <w:rPr>
          <w:rFonts w:asciiTheme="minorHAnsi" w:hAnsiTheme="minorHAnsi" w:cs="Arial"/>
          <w:sz w:val="22"/>
          <w:szCs w:val="22"/>
          <w:vertAlign w:val="superscript"/>
        </w:rPr>
        <w:footnoteReference w:id="1"/>
      </w:r>
      <w:r w:rsidRPr="007B748E">
        <w:rPr>
          <w:rFonts w:asciiTheme="minorHAnsi" w:hAnsiTheme="minorHAnsi" w:cs="Arial"/>
          <w:sz w:val="22"/>
          <w:szCs w:val="22"/>
        </w:rPr>
        <w:t xml:space="preserve"> has suggested…</w:t>
      </w:r>
      <w:r w:rsidRPr="007B748E">
        <w:rPr>
          <w:rFonts w:asciiTheme="minorHAnsi" w:hAnsiTheme="minorHAnsi" w:cs="Arial"/>
          <w:sz w:val="22"/>
          <w:szCs w:val="22"/>
        </w:rPr>
        <w:br/>
        <w:t xml:space="preserve"> </w:t>
      </w:r>
      <w:r w:rsidRPr="007B748E">
        <w:rPr>
          <w:rFonts w:asciiTheme="minorHAnsi" w:hAnsiTheme="minorHAnsi" w:cs="Arial"/>
          <w:sz w:val="22"/>
          <w:szCs w:val="22"/>
        </w:rPr>
        <w:tab/>
        <w:t xml:space="preserve">The view throws some light on the controversial case of </w:t>
      </w:r>
      <w:r w:rsidRPr="007B748E">
        <w:rPr>
          <w:rFonts w:asciiTheme="minorHAnsi" w:hAnsiTheme="minorHAnsi" w:cs="Arial"/>
          <w:i/>
          <w:sz w:val="22"/>
          <w:szCs w:val="22"/>
        </w:rPr>
        <w:t xml:space="preserve">Stoke-on-Trent CC v </w:t>
      </w:r>
      <w:proofErr w:type="spellStart"/>
      <w:r w:rsidRPr="007B748E">
        <w:rPr>
          <w:rFonts w:asciiTheme="minorHAnsi" w:hAnsiTheme="minorHAnsi" w:cs="Arial"/>
          <w:i/>
          <w:sz w:val="22"/>
          <w:szCs w:val="22"/>
        </w:rPr>
        <w:t>Wass</w:t>
      </w:r>
      <w:proofErr w:type="spellEnd"/>
      <w:r w:rsidRPr="007B748E">
        <w:rPr>
          <w:rFonts w:asciiTheme="minorHAnsi" w:hAnsiTheme="minorHAnsi" w:cs="Arial"/>
          <w:sz w:val="22"/>
          <w:szCs w:val="22"/>
        </w:rPr>
        <w:t>.</w:t>
      </w:r>
      <w:r w:rsidRPr="007B748E">
        <w:rPr>
          <w:rFonts w:asciiTheme="minorHAnsi" w:hAnsiTheme="minorHAnsi" w:cs="Arial"/>
          <w:sz w:val="22"/>
          <w:szCs w:val="22"/>
          <w:vertAlign w:val="superscript"/>
        </w:rPr>
        <w:footnoteReference w:id="2"/>
      </w:r>
    </w:p>
    <w:p w:rsidR="007B748E" w:rsidRPr="007B748E" w:rsidRDefault="007B748E" w:rsidP="007B748E">
      <w:pPr>
        <w:spacing w:line="220" w:lineRule="exact"/>
        <w:jc w:val="left"/>
        <w:rPr>
          <w:rFonts w:asciiTheme="minorHAnsi" w:hAnsiTheme="minorHAnsi" w:cs="Arial"/>
          <w:sz w:val="22"/>
          <w:szCs w:val="22"/>
          <w:lang w:eastAsia="en-GB"/>
        </w:rPr>
      </w:pPr>
      <w:r w:rsidRPr="007B748E">
        <w:rPr>
          <w:rFonts w:asciiTheme="minorHAnsi" w:hAnsiTheme="minorHAnsi" w:cs="Arial"/>
          <w:b/>
          <w:sz w:val="22"/>
          <w:szCs w:val="22"/>
        </w:rPr>
        <w:t>Note:</w:t>
      </w:r>
      <w:r w:rsidRPr="007B748E">
        <w:rPr>
          <w:rFonts w:asciiTheme="minorHAnsi" w:hAnsiTheme="minorHAnsi" w:cs="Arial"/>
          <w:sz w:val="22"/>
          <w:szCs w:val="22"/>
        </w:rPr>
        <w:t xml:space="preserve"> ibid can be used to repeat the information given in the immediately preceding footnote where you are using information from the same source but a different page number.</w:t>
      </w:r>
      <w:r w:rsidRPr="007B748E">
        <w:rPr>
          <w:rFonts w:asciiTheme="minorHAnsi" w:hAnsiTheme="minorHAnsi" w:cs="Arial"/>
          <w:sz w:val="22"/>
          <w:szCs w:val="22"/>
          <w:vertAlign w:val="superscript"/>
        </w:rPr>
        <w:footnoteReference w:id="3"/>
      </w:r>
    </w:p>
    <w:p w:rsidR="007B748E" w:rsidRPr="007B748E" w:rsidRDefault="007B748E" w:rsidP="007B748E">
      <w:pPr>
        <w:spacing w:after="0"/>
        <w:jc w:val="left"/>
        <w:outlineLvl w:val="2"/>
        <w:rPr>
          <w:b/>
          <w:smallCaps/>
          <w:spacing w:val="5"/>
          <w:sz w:val="24"/>
          <w:szCs w:val="24"/>
          <w:lang w:eastAsia="en-GB"/>
        </w:rPr>
      </w:pPr>
      <w:r w:rsidRPr="007B748E">
        <w:rPr>
          <w:b/>
          <w:smallCaps/>
          <w:spacing w:val="5"/>
          <w:sz w:val="24"/>
          <w:szCs w:val="24"/>
          <w:lang w:eastAsia="en-GB"/>
        </w:rPr>
        <w:t>Bibliography</w:t>
      </w:r>
    </w:p>
    <w:p w:rsidR="007B748E" w:rsidRPr="007B748E" w:rsidRDefault="007B748E" w:rsidP="007B748E">
      <w:pPr>
        <w:spacing w:line="220" w:lineRule="exact"/>
        <w:jc w:val="left"/>
        <w:rPr>
          <w:rFonts w:asciiTheme="minorHAnsi" w:hAnsiTheme="minorHAnsi" w:cs="Arial"/>
          <w:sz w:val="22"/>
          <w:szCs w:val="22"/>
        </w:rPr>
      </w:pPr>
      <w:r w:rsidRPr="007B748E">
        <w:rPr>
          <w:rFonts w:asciiTheme="minorHAnsi" w:hAnsiTheme="minorHAnsi" w:cs="Arial"/>
          <w:sz w:val="22"/>
          <w:szCs w:val="22"/>
        </w:rPr>
        <w:t>Your work must contain a bibliography which should start on a separate page at the end of your assignment. Include in your bibliography every secondary source which is mentioned anywhere in the text or footnotes of your essay, and any other work to which you referred in the course of your research. The examiner is going to take the bibliography as some evidence of how widely and deeply you have researched.</w:t>
      </w:r>
    </w:p>
    <w:p w:rsidR="007B748E" w:rsidRPr="007B748E" w:rsidRDefault="007B748E" w:rsidP="007B748E">
      <w:pPr>
        <w:spacing w:line="220" w:lineRule="exact"/>
        <w:jc w:val="left"/>
        <w:rPr>
          <w:rFonts w:asciiTheme="minorHAnsi" w:hAnsiTheme="minorHAnsi" w:cs="Arial"/>
          <w:sz w:val="22"/>
          <w:szCs w:val="22"/>
        </w:rPr>
      </w:pPr>
      <w:r w:rsidRPr="007B748E">
        <w:rPr>
          <w:rFonts w:asciiTheme="minorHAnsi" w:hAnsiTheme="minorHAnsi" w:cs="Arial"/>
          <w:sz w:val="22"/>
          <w:szCs w:val="22"/>
        </w:rPr>
        <w:t xml:space="preserve">An Oxford bibliography should be divided into sections as follows: </w:t>
      </w:r>
      <w:r w:rsidRPr="007B748E">
        <w:rPr>
          <w:rFonts w:asciiTheme="minorHAnsi" w:hAnsiTheme="minorHAnsi" w:cs="Arial"/>
          <w:sz w:val="22"/>
          <w:szCs w:val="22"/>
        </w:rPr>
        <w:br/>
      </w:r>
      <w:r w:rsidRPr="007B748E">
        <w:rPr>
          <w:rFonts w:asciiTheme="minorHAnsi" w:hAnsiTheme="minorHAnsi" w:cs="Arial"/>
          <w:sz w:val="22"/>
          <w:szCs w:val="22"/>
        </w:rPr>
        <w:tab/>
        <w:t>- Books.</w:t>
      </w:r>
      <w:r w:rsidRPr="007B748E">
        <w:rPr>
          <w:rFonts w:asciiTheme="minorHAnsi" w:hAnsiTheme="minorHAnsi" w:cs="Arial"/>
          <w:sz w:val="22"/>
          <w:szCs w:val="22"/>
        </w:rPr>
        <w:br/>
      </w:r>
      <w:r w:rsidRPr="007B748E">
        <w:rPr>
          <w:rFonts w:asciiTheme="minorHAnsi" w:hAnsiTheme="minorHAnsi" w:cs="Arial"/>
          <w:sz w:val="22"/>
          <w:szCs w:val="22"/>
        </w:rPr>
        <w:tab/>
        <w:t>- Journal articles</w:t>
      </w:r>
      <w:r w:rsidRPr="007B748E">
        <w:rPr>
          <w:rFonts w:asciiTheme="minorHAnsi" w:hAnsiTheme="minorHAnsi" w:cs="Arial"/>
          <w:sz w:val="22"/>
          <w:szCs w:val="22"/>
        </w:rPr>
        <w:br/>
      </w:r>
      <w:r w:rsidRPr="007B748E">
        <w:rPr>
          <w:rFonts w:asciiTheme="minorHAnsi" w:hAnsiTheme="minorHAnsi" w:cs="Arial"/>
          <w:sz w:val="22"/>
          <w:szCs w:val="22"/>
        </w:rPr>
        <w:tab/>
        <w:t>- Official published sources such as Law Commission Reports/ Hansard</w:t>
      </w:r>
      <w:r w:rsidRPr="007B748E">
        <w:rPr>
          <w:rFonts w:asciiTheme="minorHAnsi" w:hAnsiTheme="minorHAnsi" w:cs="Arial"/>
          <w:sz w:val="22"/>
          <w:szCs w:val="22"/>
        </w:rPr>
        <w:br/>
      </w:r>
      <w:r w:rsidRPr="007B748E">
        <w:rPr>
          <w:rFonts w:asciiTheme="minorHAnsi" w:hAnsiTheme="minorHAnsi" w:cs="Arial"/>
          <w:sz w:val="22"/>
          <w:szCs w:val="22"/>
        </w:rPr>
        <w:tab/>
        <w:t xml:space="preserve">- Other published sources, for example newspapers </w:t>
      </w:r>
      <w:r w:rsidRPr="007B748E">
        <w:rPr>
          <w:rFonts w:asciiTheme="minorHAnsi" w:hAnsiTheme="minorHAnsi" w:cs="Arial"/>
          <w:sz w:val="22"/>
          <w:szCs w:val="22"/>
        </w:rPr>
        <w:br/>
      </w:r>
      <w:r w:rsidRPr="007B748E">
        <w:rPr>
          <w:rFonts w:asciiTheme="minorHAnsi" w:hAnsiTheme="minorHAnsi" w:cs="Arial"/>
          <w:sz w:val="22"/>
          <w:szCs w:val="22"/>
        </w:rPr>
        <w:tab/>
        <w:t>- Unpublished sources such as unpublished theses</w:t>
      </w:r>
      <w:r w:rsidRPr="007B748E">
        <w:rPr>
          <w:rFonts w:asciiTheme="minorHAnsi" w:hAnsiTheme="minorHAnsi" w:cs="Arial"/>
          <w:sz w:val="22"/>
          <w:szCs w:val="22"/>
        </w:rPr>
        <w:br/>
      </w:r>
      <w:r w:rsidRPr="007B748E">
        <w:rPr>
          <w:rFonts w:asciiTheme="minorHAnsi" w:hAnsiTheme="minorHAnsi" w:cs="Arial"/>
          <w:sz w:val="22"/>
          <w:szCs w:val="22"/>
        </w:rPr>
        <w:tab/>
        <w:t>- Other sources, for example private communications.</w:t>
      </w:r>
      <w:r w:rsidRPr="007B748E">
        <w:rPr>
          <w:rFonts w:asciiTheme="minorHAnsi" w:hAnsiTheme="minorHAnsi" w:cs="Arial"/>
          <w:sz w:val="22"/>
          <w:szCs w:val="22"/>
        </w:rPr>
        <w:br/>
        <w:t xml:space="preserve"> </w:t>
      </w:r>
      <w:r w:rsidRPr="007B748E">
        <w:rPr>
          <w:rFonts w:asciiTheme="minorHAnsi" w:hAnsiTheme="minorHAnsi" w:cs="Arial"/>
          <w:sz w:val="22"/>
          <w:szCs w:val="22"/>
        </w:rPr>
        <w:tab/>
        <w:t>- Electronic sources, for example material from websites.</w:t>
      </w:r>
    </w:p>
    <w:p w:rsidR="007B748E" w:rsidRPr="007B748E" w:rsidRDefault="007B748E" w:rsidP="007B748E">
      <w:pPr>
        <w:spacing w:line="220" w:lineRule="exact"/>
        <w:jc w:val="left"/>
        <w:rPr>
          <w:rFonts w:asciiTheme="minorHAnsi" w:hAnsiTheme="minorHAnsi" w:cs="Arial"/>
        </w:rPr>
      </w:pPr>
      <w:r w:rsidRPr="007B748E">
        <w:rPr>
          <w:rFonts w:asciiTheme="minorHAnsi" w:hAnsiTheme="minorHAnsi" w:cs="Arial"/>
        </w:rPr>
        <w:t>The sources within each section should be ordered alphabetically by author’s surname.</w:t>
      </w:r>
      <w:r w:rsidRPr="007B748E">
        <w:rPr>
          <w:rFonts w:asciiTheme="minorHAnsi" w:hAnsiTheme="minorHAnsi" w:cs="Arial"/>
        </w:rPr>
        <w:br/>
      </w:r>
      <w:r w:rsidRPr="007B748E">
        <w:rPr>
          <w:rFonts w:asciiTheme="minorHAnsi" w:hAnsiTheme="minorHAnsi" w:cs="Arial"/>
          <w:b/>
        </w:rPr>
        <w:t>Note</w:t>
      </w:r>
      <w:r w:rsidRPr="007B748E">
        <w:rPr>
          <w:rFonts w:asciiTheme="minorHAnsi" w:hAnsiTheme="minorHAnsi" w:cs="Arial"/>
        </w:rPr>
        <w:t xml:space="preserve">: A Table of Statutes and a Table of Cases should be given on separate pages after your bibliography. </w:t>
      </w:r>
    </w:p>
    <w:p w:rsidR="009B4657" w:rsidRPr="007B748E" w:rsidRDefault="0004434A" w:rsidP="0004434A">
      <w:pPr>
        <w:pStyle w:val="Heading2"/>
        <w:spacing w:line="240" w:lineRule="auto"/>
        <w:rPr>
          <w:rFonts w:asciiTheme="minorHAnsi" w:hAnsiTheme="minorHAnsi" w:cs="Arial"/>
          <w:b/>
          <w:sz w:val="22"/>
          <w:szCs w:val="22"/>
          <w:lang w:eastAsia="en-GB"/>
        </w:rPr>
      </w:pPr>
      <w:r>
        <w:rPr>
          <w:rFonts w:ascii="Arial" w:hAnsi="Arial" w:cs="Arial"/>
          <w:sz w:val="20"/>
          <w:szCs w:val="20"/>
          <w:u w:val="single"/>
          <w:lang w:eastAsia="en-GB"/>
        </w:rPr>
        <w:br w:type="page"/>
      </w:r>
      <w:r w:rsidR="00CC6A05" w:rsidRPr="007B748E">
        <w:rPr>
          <w:rFonts w:asciiTheme="minorHAnsi" w:hAnsiTheme="minorHAnsi" w:cs="Arial"/>
          <w:b/>
          <w:sz w:val="22"/>
          <w:szCs w:val="22"/>
          <w:lang w:eastAsia="en-GB"/>
        </w:rPr>
        <w:lastRenderedPageBreak/>
        <w:t>Primary Sources</w:t>
      </w:r>
    </w:p>
    <w:p w:rsidR="007F3AD7" w:rsidRPr="007B748E" w:rsidRDefault="007F3AD7" w:rsidP="0004434A">
      <w:pPr>
        <w:pBdr>
          <w:top w:val="single" w:sz="4" w:space="1" w:color="auto"/>
          <w:left w:val="single" w:sz="4" w:space="4" w:color="auto"/>
          <w:bottom w:val="single" w:sz="4" w:space="1" w:color="auto"/>
          <w:right w:val="single" w:sz="4" w:space="4" w:color="auto"/>
        </w:pBdr>
        <w:tabs>
          <w:tab w:val="num" w:pos="0"/>
        </w:tabs>
        <w:spacing w:after="0" w:line="240" w:lineRule="auto"/>
        <w:jc w:val="left"/>
        <w:rPr>
          <w:rFonts w:asciiTheme="minorHAnsi" w:hAnsiTheme="minorHAnsi" w:cs="Arial"/>
          <w:b/>
          <w:lang w:eastAsia="en-GB"/>
        </w:rPr>
      </w:pPr>
      <w:r w:rsidRPr="007B748E">
        <w:rPr>
          <w:rFonts w:asciiTheme="minorHAnsi" w:hAnsiTheme="minorHAnsi" w:cs="Arial"/>
          <w:b/>
          <w:lang w:eastAsia="en-GB"/>
        </w:rPr>
        <w:t>Statutes (Acts of Parliament)</w:t>
      </w:r>
    </w:p>
    <w:p w:rsidR="007F3AD7" w:rsidRPr="007B748E" w:rsidRDefault="007F3AD7" w:rsidP="0004434A">
      <w:pPr>
        <w:pBdr>
          <w:top w:val="single" w:sz="4" w:space="1" w:color="auto"/>
          <w:left w:val="single" w:sz="4" w:space="4" w:color="auto"/>
          <w:bottom w:val="single" w:sz="4" w:space="1" w:color="auto"/>
          <w:right w:val="single" w:sz="4" w:space="4" w:color="auto"/>
        </w:pBdr>
        <w:tabs>
          <w:tab w:val="num" w:pos="0"/>
        </w:tabs>
        <w:spacing w:after="0" w:line="240" w:lineRule="auto"/>
        <w:jc w:val="left"/>
        <w:rPr>
          <w:rFonts w:asciiTheme="minorHAnsi" w:hAnsiTheme="minorHAnsi" w:cs="Arial"/>
          <w:lang w:eastAsia="en-GB"/>
        </w:rPr>
      </w:pPr>
      <w:r w:rsidRPr="007B748E">
        <w:rPr>
          <w:rFonts w:asciiTheme="minorHAnsi" w:hAnsiTheme="minorHAnsi" w:cs="Arial"/>
          <w:lang w:eastAsia="en-GB"/>
        </w:rPr>
        <w:t xml:space="preserve">A statute is cited by its short title (found in a section near the end of the statute) followed by its date, with no punctuation before the date and omitting ‘The’ at the start. </w:t>
      </w:r>
    </w:p>
    <w:p w:rsidR="007F3AD7" w:rsidRPr="007B748E" w:rsidRDefault="007F3AD7" w:rsidP="0004434A">
      <w:pPr>
        <w:pBdr>
          <w:top w:val="single" w:sz="4" w:space="1" w:color="auto"/>
          <w:left w:val="single" w:sz="4" w:space="4" w:color="auto"/>
          <w:bottom w:val="single" w:sz="4" w:space="1" w:color="auto"/>
          <w:right w:val="single" w:sz="4" w:space="4" w:color="auto"/>
        </w:pBdr>
        <w:tabs>
          <w:tab w:val="num" w:pos="0"/>
        </w:tabs>
        <w:spacing w:after="0" w:line="240" w:lineRule="auto"/>
        <w:jc w:val="left"/>
        <w:rPr>
          <w:rFonts w:asciiTheme="minorHAnsi" w:hAnsiTheme="minorHAnsi" w:cs="Arial"/>
          <w:lang w:eastAsia="en-GB"/>
        </w:rPr>
      </w:pPr>
    </w:p>
    <w:p w:rsidR="007F3AD7" w:rsidRPr="007B748E" w:rsidRDefault="00042A3F" w:rsidP="0004434A">
      <w:pPr>
        <w:pBdr>
          <w:top w:val="single" w:sz="4" w:space="1" w:color="auto"/>
          <w:left w:val="single" w:sz="4" w:space="4" w:color="auto"/>
          <w:bottom w:val="single" w:sz="4" w:space="1" w:color="auto"/>
          <w:right w:val="single" w:sz="4" w:space="4" w:color="auto"/>
        </w:pBdr>
        <w:tabs>
          <w:tab w:val="num" w:pos="0"/>
        </w:tabs>
        <w:spacing w:after="0" w:line="240" w:lineRule="auto"/>
        <w:jc w:val="left"/>
        <w:rPr>
          <w:rFonts w:asciiTheme="minorHAnsi" w:hAnsiTheme="minorHAnsi" w:cs="Arial"/>
          <w:lang w:eastAsia="en-GB"/>
        </w:rPr>
      </w:pPr>
      <w:r>
        <w:rPr>
          <w:rFonts w:asciiTheme="minorHAnsi" w:hAnsiTheme="minorHAnsi" w:cs="Arial"/>
          <w:lang w:eastAsia="en-GB"/>
        </w:rPr>
        <w:t>Example: Human Rights Act 1998</w:t>
      </w:r>
    </w:p>
    <w:p w:rsidR="007F3AD7" w:rsidRPr="007B748E" w:rsidRDefault="007F3AD7" w:rsidP="0004434A">
      <w:pPr>
        <w:pBdr>
          <w:top w:val="single" w:sz="4" w:space="1" w:color="auto"/>
          <w:left w:val="single" w:sz="4" w:space="4" w:color="auto"/>
          <w:bottom w:val="single" w:sz="4" w:space="1" w:color="auto"/>
          <w:right w:val="single" w:sz="4" w:space="4" w:color="auto"/>
        </w:pBdr>
        <w:tabs>
          <w:tab w:val="num" w:pos="0"/>
        </w:tabs>
        <w:spacing w:after="0" w:line="240" w:lineRule="auto"/>
        <w:jc w:val="left"/>
        <w:rPr>
          <w:rFonts w:asciiTheme="minorHAnsi" w:hAnsiTheme="minorHAnsi" w:cs="Arial"/>
          <w:lang w:eastAsia="en-GB"/>
        </w:rPr>
      </w:pPr>
    </w:p>
    <w:p w:rsidR="007F3AD7" w:rsidRPr="007B748E" w:rsidRDefault="007F3AD7" w:rsidP="0004434A">
      <w:pPr>
        <w:pBdr>
          <w:top w:val="single" w:sz="4" w:space="1" w:color="auto"/>
          <w:left w:val="single" w:sz="4" w:space="4" w:color="auto"/>
          <w:bottom w:val="single" w:sz="4" w:space="1" w:color="auto"/>
          <w:right w:val="single" w:sz="4" w:space="4" w:color="auto"/>
        </w:pBdr>
        <w:tabs>
          <w:tab w:val="num" w:pos="0"/>
        </w:tabs>
        <w:spacing w:after="0" w:line="240" w:lineRule="auto"/>
        <w:jc w:val="left"/>
        <w:rPr>
          <w:rFonts w:asciiTheme="minorHAnsi" w:hAnsiTheme="minorHAnsi" w:cs="Arial"/>
          <w:lang w:eastAsia="en-GB"/>
        </w:rPr>
      </w:pPr>
      <w:r w:rsidRPr="007B748E">
        <w:rPr>
          <w:rFonts w:asciiTheme="minorHAnsi" w:hAnsiTheme="minorHAnsi" w:cs="Arial"/>
          <w:lang w:eastAsia="en-GB"/>
        </w:rPr>
        <w:t>If using a particular section, subsection or paragraph of a statute, your footnote would also include these details as a pinpoint.</w:t>
      </w:r>
    </w:p>
    <w:p w:rsidR="007F3AD7" w:rsidRPr="007B748E" w:rsidRDefault="007F3AD7" w:rsidP="0004434A">
      <w:pPr>
        <w:pBdr>
          <w:top w:val="single" w:sz="4" w:space="1" w:color="auto"/>
          <w:left w:val="single" w:sz="4" w:space="4" w:color="auto"/>
          <w:bottom w:val="single" w:sz="4" w:space="1" w:color="auto"/>
          <w:right w:val="single" w:sz="4" w:space="4" w:color="auto"/>
        </w:pBdr>
        <w:tabs>
          <w:tab w:val="num" w:pos="0"/>
        </w:tabs>
        <w:spacing w:after="0" w:line="240" w:lineRule="auto"/>
        <w:jc w:val="left"/>
        <w:rPr>
          <w:rFonts w:asciiTheme="minorHAnsi" w:hAnsiTheme="minorHAnsi" w:cs="Arial"/>
          <w:lang w:eastAsia="en-GB"/>
        </w:rPr>
      </w:pPr>
    </w:p>
    <w:p w:rsidR="007F3AD7" w:rsidRPr="007B748E" w:rsidRDefault="00512365" w:rsidP="0004434A">
      <w:pPr>
        <w:pBdr>
          <w:top w:val="single" w:sz="4" w:space="1" w:color="auto"/>
          <w:left w:val="single" w:sz="4" w:space="4" w:color="auto"/>
          <w:bottom w:val="single" w:sz="4" w:space="1" w:color="auto"/>
          <w:right w:val="single" w:sz="4" w:space="4" w:color="auto"/>
        </w:pBdr>
        <w:tabs>
          <w:tab w:val="num" w:pos="0"/>
        </w:tabs>
        <w:spacing w:after="0" w:line="240" w:lineRule="auto"/>
        <w:jc w:val="left"/>
        <w:rPr>
          <w:rFonts w:asciiTheme="minorHAnsi" w:hAnsiTheme="minorHAnsi" w:cs="Arial"/>
          <w:lang w:eastAsia="en-GB"/>
        </w:rPr>
      </w:pPr>
      <w:r w:rsidRPr="007B748E">
        <w:rPr>
          <w:rFonts w:asciiTheme="minorHAnsi" w:hAnsiTheme="minorHAnsi" w:cs="Arial"/>
          <w:lang w:eastAsia="en-GB"/>
        </w:rPr>
        <w:t xml:space="preserve">Example: Children Act 1989, s </w:t>
      </w:r>
      <w:r w:rsidR="007F3AD7" w:rsidRPr="007B748E">
        <w:rPr>
          <w:rFonts w:asciiTheme="minorHAnsi" w:hAnsiTheme="minorHAnsi" w:cs="Arial"/>
          <w:lang w:eastAsia="en-GB"/>
        </w:rPr>
        <w:t>47(1)(a)</w:t>
      </w:r>
    </w:p>
    <w:p w:rsidR="007F3AD7" w:rsidRPr="007B748E" w:rsidRDefault="007F3AD7" w:rsidP="0004434A">
      <w:pPr>
        <w:spacing w:line="240" w:lineRule="auto"/>
        <w:rPr>
          <w:rFonts w:asciiTheme="minorHAnsi" w:hAnsiTheme="minorHAnsi" w:cs="Arial"/>
          <w:lang w:eastAsia="en-GB"/>
        </w:rPr>
      </w:pPr>
    </w:p>
    <w:p w:rsidR="009B4657" w:rsidRPr="007B748E" w:rsidRDefault="009B4657" w:rsidP="0004434A">
      <w:pPr>
        <w:pBdr>
          <w:top w:val="single" w:sz="4" w:space="1" w:color="auto"/>
          <w:left w:val="single" w:sz="4" w:space="4" w:color="auto"/>
          <w:bottom w:val="single" w:sz="4" w:space="1" w:color="auto"/>
          <w:right w:val="single" w:sz="4" w:space="4" w:color="auto"/>
        </w:pBdr>
        <w:tabs>
          <w:tab w:val="num" w:pos="0"/>
        </w:tabs>
        <w:spacing w:after="0" w:line="240" w:lineRule="auto"/>
        <w:jc w:val="left"/>
        <w:rPr>
          <w:rFonts w:asciiTheme="minorHAnsi" w:hAnsiTheme="minorHAnsi" w:cs="Arial"/>
          <w:b/>
          <w:lang w:eastAsia="en-GB"/>
        </w:rPr>
      </w:pPr>
      <w:r w:rsidRPr="007B748E">
        <w:rPr>
          <w:rFonts w:asciiTheme="minorHAnsi" w:hAnsiTheme="minorHAnsi" w:cs="Arial"/>
          <w:b/>
          <w:lang w:eastAsia="en-GB"/>
        </w:rPr>
        <w:t>Case Law</w:t>
      </w:r>
    </w:p>
    <w:p w:rsidR="000063F8" w:rsidRPr="007B748E" w:rsidRDefault="000063F8" w:rsidP="0004434A">
      <w:pPr>
        <w:pBdr>
          <w:top w:val="single" w:sz="4" w:space="1" w:color="auto"/>
          <w:left w:val="single" w:sz="4" w:space="4" w:color="auto"/>
          <w:bottom w:val="single" w:sz="4" w:space="1" w:color="auto"/>
          <w:right w:val="single" w:sz="4" w:space="4" w:color="auto"/>
        </w:pBdr>
        <w:tabs>
          <w:tab w:val="num" w:pos="0"/>
        </w:tabs>
        <w:spacing w:after="0" w:line="240" w:lineRule="auto"/>
        <w:jc w:val="left"/>
        <w:rPr>
          <w:rFonts w:asciiTheme="minorHAnsi" w:hAnsiTheme="minorHAnsi" w:cs="Arial"/>
          <w:lang w:eastAsia="en-GB"/>
        </w:rPr>
      </w:pPr>
      <w:r w:rsidRPr="007B748E">
        <w:rPr>
          <w:rFonts w:asciiTheme="minorHAnsi" w:hAnsiTheme="minorHAnsi" w:cs="Arial"/>
          <w:lang w:eastAsia="en-GB"/>
        </w:rPr>
        <w:t>Include the following information:</w:t>
      </w:r>
    </w:p>
    <w:p w:rsidR="009B4657" w:rsidRPr="007B748E" w:rsidRDefault="009B4657" w:rsidP="0004434A">
      <w:pPr>
        <w:pBdr>
          <w:top w:val="single" w:sz="4" w:space="1" w:color="auto"/>
          <w:left w:val="single" w:sz="4" w:space="4" w:color="auto"/>
          <w:bottom w:val="single" w:sz="4" w:space="1" w:color="auto"/>
          <w:right w:val="single" w:sz="4" w:space="4" w:color="auto"/>
        </w:pBdr>
        <w:tabs>
          <w:tab w:val="num" w:pos="0"/>
        </w:tabs>
        <w:spacing w:after="0" w:line="240" w:lineRule="auto"/>
        <w:jc w:val="left"/>
        <w:rPr>
          <w:rFonts w:asciiTheme="minorHAnsi" w:hAnsiTheme="minorHAnsi" w:cs="Arial"/>
          <w:lang w:eastAsia="en-GB"/>
        </w:rPr>
      </w:pPr>
      <w:r w:rsidRPr="007B748E">
        <w:rPr>
          <w:rFonts w:asciiTheme="minorHAnsi" w:hAnsiTheme="minorHAnsi" w:cs="Arial"/>
          <w:i/>
          <w:lang w:eastAsia="en-GB"/>
        </w:rPr>
        <w:t>Names of the parties</w:t>
      </w:r>
      <w:r w:rsidRPr="007B748E">
        <w:rPr>
          <w:rFonts w:asciiTheme="minorHAnsi" w:hAnsiTheme="minorHAnsi" w:cs="Arial"/>
          <w:lang w:eastAsia="en-GB"/>
        </w:rPr>
        <w:t xml:space="preserve"> (Date – see brackets rule) Volume number Abbreviation of law report Start page</w:t>
      </w:r>
      <w:r w:rsidR="00C9289E" w:rsidRPr="007B748E">
        <w:rPr>
          <w:rFonts w:asciiTheme="minorHAnsi" w:hAnsiTheme="minorHAnsi" w:cs="Arial"/>
          <w:lang w:eastAsia="en-GB"/>
        </w:rPr>
        <w:t>,</w:t>
      </w:r>
      <w:r w:rsidRPr="007B748E">
        <w:rPr>
          <w:rFonts w:asciiTheme="minorHAnsi" w:hAnsiTheme="minorHAnsi" w:cs="Arial"/>
          <w:lang w:eastAsia="en-GB"/>
        </w:rPr>
        <w:t xml:space="preserve"> Court abbreviation (where relevant)</w:t>
      </w:r>
      <w:r w:rsidR="00C9289E" w:rsidRPr="007B748E">
        <w:rPr>
          <w:rFonts w:asciiTheme="minorHAnsi" w:hAnsiTheme="minorHAnsi" w:cs="Arial"/>
          <w:lang w:eastAsia="en-GB"/>
        </w:rPr>
        <w:t>,</w:t>
      </w:r>
      <w:r w:rsidRPr="007B748E">
        <w:rPr>
          <w:rFonts w:asciiTheme="minorHAnsi" w:hAnsiTheme="minorHAnsi" w:cs="Arial"/>
          <w:lang w:eastAsia="en-GB"/>
        </w:rPr>
        <w:t xml:space="preserve"> Pinpoint</w:t>
      </w:r>
      <w:r w:rsidR="007F3AD7" w:rsidRPr="007B748E">
        <w:rPr>
          <w:rFonts w:asciiTheme="minorHAnsi" w:hAnsiTheme="minorHAnsi" w:cs="Arial"/>
          <w:lang w:eastAsia="en-GB"/>
        </w:rPr>
        <w:t>(s)</w:t>
      </w:r>
      <w:r w:rsidRPr="007B748E">
        <w:rPr>
          <w:rFonts w:asciiTheme="minorHAnsi" w:hAnsiTheme="minorHAnsi" w:cs="Arial"/>
          <w:lang w:eastAsia="en-GB"/>
        </w:rPr>
        <w:t xml:space="preserve"> if applicable</w:t>
      </w:r>
    </w:p>
    <w:p w:rsidR="009B4657" w:rsidRPr="007B748E" w:rsidRDefault="009B4657" w:rsidP="0004434A">
      <w:pPr>
        <w:pBdr>
          <w:top w:val="single" w:sz="4" w:space="1" w:color="auto"/>
          <w:left w:val="single" w:sz="4" w:space="4" w:color="auto"/>
          <w:bottom w:val="single" w:sz="4" w:space="1" w:color="auto"/>
          <w:right w:val="single" w:sz="4" w:space="4" w:color="auto"/>
        </w:pBdr>
        <w:tabs>
          <w:tab w:val="num" w:pos="0"/>
        </w:tabs>
        <w:spacing w:after="0" w:line="240" w:lineRule="auto"/>
        <w:jc w:val="left"/>
        <w:rPr>
          <w:rFonts w:asciiTheme="minorHAnsi" w:hAnsiTheme="minorHAnsi" w:cs="Arial"/>
          <w:lang w:eastAsia="en-GB"/>
        </w:rPr>
      </w:pPr>
    </w:p>
    <w:p w:rsidR="007F3AD7" w:rsidRPr="007B748E" w:rsidRDefault="009B4657" w:rsidP="0004434A">
      <w:pPr>
        <w:pBdr>
          <w:top w:val="single" w:sz="4" w:space="1" w:color="auto"/>
          <w:left w:val="single" w:sz="4" w:space="4" w:color="auto"/>
          <w:bottom w:val="single" w:sz="4" w:space="1" w:color="auto"/>
          <w:right w:val="single" w:sz="4" w:space="4" w:color="auto"/>
        </w:pBdr>
        <w:tabs>
          <w:tab w:val="num" w:pos="0"/>
        </w:tabs>
        <w:spacing w:after="0" w:line="240" w:lineRule="auto"/>
        <w:jc w:val="left"/>
        <w:rPr>
          <w:rFonts w:asciiTheme="minorHAnsi" w:hAnsiTheme="minorHAnsi" w:cs="Arial"/>
          <w:lang w:eastAsia="en-GB"/>
        </w:rPr>
      </w:pPr>
      <w:r w:rsidRPr="007B748E">
        <w:rPr>
          <w:rFonts w:asciiTheme="minorHAnsi" w:hAnsiTheme="minorHAnsi" w:cs="Arial"/>
          <w:lang w:eastAsia="en-GB"/>
        </w:rPr>
        <w:t xml:space="preserve">Example: </w:t>
      </w:r>
      <w:r w:rsidRPr="007B748E">
        <w:rPr>
          <w:rFonts w:asciiTheme="minorHAnsi" w:hAnsiTheme="minorHAnsi" w:cs="Arial"/>
          <w:i/>
          <w:lang w:eastAsia="en-GB"/>
        </w:rPr>
        <w:t xml:space="preserve">R v </w:t>
      </w:r>
      <w:proofErr w:type="spellStart"/>
      <w:r w:rsidRPr="007B748E">
        <w:rPr>
          <w:rFonts w:asciiTheme="minorHAnsi" w:hAnsiTheme="minorHAnsi" w:cs="Arial"/>
          <w:i/>
          <w:lang w:eastAsia="en-GB"/>
        </w:rPr>
        <w:t>Moloney</w:t>
      </w:r>
      <w:proofErr w:type="spellEnd"/>
      <w:r w:rsidRPr="007B748E">
        <w:rPr>
          <w:rFonts w:asciiTheme="minorHAnsi" w:hAnsiTheme="minorHAnsi" w:cs="Arial"/>
          <w:lang w:eastAsia="en-GB"/>
        </w:rPr>
        <w:t xml:space="preserve"> [1985] 1 All ER 1025,</w:t>
      </w:r>
      <w:r w:rsidR="007F3AD7" w:rsidRPr="007B748E">
        <w:rPr>
          <w:rFonts w:asciiTheme="minorHAnsi" w:hAnsiTheme="minorHAnsi" w:cs="Arial"/>
          <w:lang w:eastAsia="en-GB"/>
        </w:rPr>
        <w:t xml:space="preserve"> HL, </w:t>
      </w:r>
      <w:r w:rsidRPr="007B748E">
        <w:rPr>
          <w:rFonts w:asciiTheme="minorHAnsi" w:hAnsiTheme="minorHAnsi" w:cs="Arial"/>
          <w:lang w:eastAsia="en-GB"/>
        </w:rPr>
        <w:t>1026, 1028</w:t>
      </w:r>
      <w:r w:rsidR="00BA6CBF" w:rsidRPr="007B748E">
        <w:rPr>
          <w:rFonts w:asciiTheme="minorHAnsi" w:hAnsiTheme="minorHAnsi" w:cs="Arial"/>
          <w:lang w:eastAsia="en-GB"/>
        </w:rPr>
        <w:t>.</w:t>
      </w:r>
    </w:p>
    <w:p w:rsidR="007F3AD7" w:rsidRPr="007B748E" w:rsidRDefault="007F3AD7" w:rsidP="0004434A">
      <w:pPr>
        <w:pBdr>
          <w:top w:val="single" w:sz="4" w:space="1" w:color="auto"/>
          <w:left w:val="single" w:sz="4" w:space="4" w:color="auto"/>
          <w:bottom w:val="single" w:sz="4" w:space="1" w:color="auto"/>
          <w:right w:val="single" w:sz="4" w:space="4" w:color="auto"/>
        </w:pBdr>
        <w:tabs>
          <w:tab w:val="num" w:pos="0"/>
        </w:tabs>
        <w:spacing w:after="0" w:line="240" w:lineRule="auto"/>
        <w:jc w:val="left"/>
        <w:rPr>
          <w:rFonts w:asciiTheme="minorHAnsi" w:hAnsiTheme="minorHAnsi" w:cs="Arial"/>
          <w:lang w:eastAsia="en-GB"/>
        </w:rPr>
      </w:pPr>
    </w:p>
    <w:p w:rsidR="007F3AD7" w:rsidRPr="007B748E" w:rsidRDefault="007F3AD7" w:rsidP="0004434A">
      <w:pPr>
        <w:pBdr>
          <w:top w:val="single" w:sz="4" w:space="1" w:color="auto"/>
          <w:left w:val="single" w:sz="4" w:space="4" w:color="auto"/>
          <w:bottom w:val="single" w:sz="4" w:space="1" w:color="auto"/>
          <w:right w:val="single" w:sz="4" w:space="4" w:color="auto"/>
        </w:pBdr>
        <w:tabs>
          <w:tab w:val="num" w:pos="0"/>
        </w:tabs>
        <w:spacing w:after="0" w:line="240" w:lineRule="auto"/>
        <w:jc w:val="left"/>
        <w:rPr>
          <w:rFonts w:asciiTheme="minorHAnsi" w:hAnsiTheme="minorHAnsi" w:cs="Arial"/>
          <w:lang w:eastAsia="en-GB"/>
        </w:rPr>
      </w:pPr>
      <w:r w:rsidRPr="007B748E">
        <w:rPr>
          <w:rFonts w:asciiTheme="minorHAnsi" w:hAnsiTheme="minorHAnsi" w:cs="Arial"/>
          <w:b/>
          <w:lang w:eastAsia="en-GB"/>
        </w:rPr>
        <w:t>Brackets Rule:</w:t>
      </w:r>
      <w:r w:rsidRPr="007B748E">
        <w:rPr>
          <w:rFonts w:asciiTheme="minorHAnsi" w:hAnsiTheme="minorHAnsi" w:cs="Arial"/>
          <w:lang w:eastAsia="en-GB"/>
        </w:rPr>
        <w:t xml:space="preserve"> You should note the importance of the distinction between square and round brackets. </w:t>
      </w:r>
      <w:r w:rsidR="00520DFE" w:rsidRPr="007B748E">
        <w:rPr>
          <w:rFonts w:asciiTheme="minorHAnsi" w:hAnsiTheme="minorHAnsi" w:cs="Arial"/>
          <w:lang w:eastAsia="en-GB"/>
        </w:rPr>
        <w:t>S</w:t>
      </w:r>
      <w:r w:rsidRPr="007B748E">
        <w:rPr>
          <w:rFonts w:asciiTheme="minorHAnsi" w:hAnsiTheme="minorHAnsi" w:cs="Arial"/>
          <w:lang w:eastAsia="en-GB"/>
        </w:rPr>
        <w:t>quare brackets are used</w:t>
      </w:r>
      <w:r w:rsidR="00520DFE" w:rsidRPr="007B748E">
        <w:rPr>
          <w:rFonts w:asciiTheme="minorHAnsi" w:hAnsiTheme="minorHAnsi" w:cs="Arial"/>
          <w:lang w:eastAsia="en-GB"/>
        </w:rPr>
        <w:t xml:space="preserve"> where</w:t>
      </w:r>
      <w:r w:rsidRPr="007B748E">
        <w:rPr>
          <w:rFonts w:asciiTheme="minorHAnsi" w:hAnsiTheme="minorHAnsi" w:cs="Arial"/>
          <w:lang w:eastAsia="en-GB"/>
        </w:rPr>
        <w:t xml:space="preserve"> the year of</w:t>
      </w:r>
      <w:r w:rsidR="00520DFE" w:rsidRPr="007B748E">
        <w:rPr>
          <w:rFonts w:asciiTheme="minorHAnsi" w:hAnsiTheme="minorHAnsi" w:cs="Arial"/>
          <w:lang w:eastAsia="en-GB"/>
        </w:rPr>
        <w:t xml:space="preserve"> the case is essential to locate</w:t>
      </w:r>
      <w:r w:rsidRPr="007B748E">
        <w:rPr>
          <w:rFonts w:asciiTheme="minorHAnsi" w:hAnsiTheme="minorHAnsi" w:cs="Arial"/>
          <w:lang w:eastAsia="en-GB"/>
        </w:rPr>
        <w:t xml:space="preserve"> the c</w:t>
      </w:r>
      <w:r w:rsidR="00520DFE" w:rsidRPr="007B748E">
        <w:rPr>
          <w:rFonts w:asciiTheme="minorHAnsi" w:hAnsiTheme="minorHAnsi" w:cs="Arial"/>
          <w:lang w:eastAsia="en-GB"/>
        </w:rPr>
        <w:t xml:space="preserve">ase in the relevant law report. Round brackets are used </w:t>
      </w:r>
      <w:r w:rsidRPr="007B748E">
        <w:rPr>
          <w:rFonts w:asciiTheme="minorHAnsi" w:hAnsiTheme="minorHAnsi" w:cs="Arial"/>
          <w:lang w:eastAsia="en-GB"/>
        </w:rPr>
        <w:t xml:space="preserve">when </w:t>
      </w:r>
      <w:r w:rsidR="00520DFE" w:rsidRPr="007B748E">
        <w:rPr>
          <w:rFonts w:asciiTheme="minorHAnsi" w:hAnsiTheme="minorHAnsi" w:cs="Arial"/>
          <w:lang w:eastAsia="en-GB"/>
        </w:rPr>
        <w:t xml:space="preserve">law report </w:t>
      </w:r>
      <w:r w:rsidRPr="007B748E">
        <w:rPr>
          <w:rFonts w:asciiTheme="minorHAnsi" w:hAnsiTheme="minorHAnsi" w:cs="Arial"/>
          <w:lang w:eastAsia="en-GB"/>
        </w:rPr>
        <w:t xml:space="preserve">volumes are numbered consecutively and the year is not required </w:t>
      </w:r>
      <w:r w:rsidR="00520DFE" w:rsidRPr="007B748E">
        <w:rPr>
          <w:rFonts w:asciiTheme="minorHAnsi" w:hAnsiTheme="minorHAnsi" w:cs="Arial"/>
          <w:lang w:eastAsia="en-GB"/>
        </w:rPr>
        <w:t>for finding the report.</w:t>
      </w:r>
    </w:p>
    <w:p w:rsidR="00AB4B1F" w:rsidRPr="007B748E" w:rsidRDefault="009B4657" w:rsidP="0004434A">
      <w:pPr>
        <w:pStyle w:val="Heading2"/>
        <w:spacing w:line="240" w:lineRule="auto"/>
        <w:rPr>
          <w:rFonts w:asciiTheme="minorHAnsi" w:hAnsiTheme="minorHAnsi" w:cs="Arial"/>
          <w:b/>
          <w:sz w:val="22"/>
          <w:szCs w:val="22"/>
        </w:rPr>
      </w:pPr>
      <w:r w:rsidRPr="007B748E">
        <w:rPr>
          <w:rFonts w:asciiTheme="minorHAnsi" w:hAnsiTheme="minorHAnsi" w:cs="Arial"/>
          <w:b/>
          <w:sz w:val="22"/>
          <w:szCs w:val="22"/>
        </w:rPr>
        <w:t>Secondary Sources</w:t>
      </w:r>
    </w:p>
    <w:p w:rsidR="007F3AD7" w:rsidRPr="007B748E" w:rsidRDefault="007F3AD7" w:rsidP="0004434A">
      <w:pPr>
        <w:pBdr>
          <w:top w:val="single" w:sz="4" w:space="1" w:color="auto"/>
          <w:left w:val="single" w:sz="4" w:space="4" w:color="auto"/>
          <w:bottom w:val="single" w:sz="4" w:space="1" w:color="auto"/>
          <w:right w:val="single" w:sz="4" w:space="4" w:color="auto"/>
        </w:pBdr>
        <w:tabs>
          <w:tab w:val="num" w:pos="0"/>
        </w:tabs>
        <w:spacing w:after="0" w:line="240" w:lineRule="auto"/>
        <w:jc w:val="left"/>
        <w:rPr>
          <w:rFonts w:asciiTheme="minorHAnsi" w:hAnsiTheme="minorHAnsi" w:cs="Arial"/>
          <w:b/>
          <w:lang w:eastAsia="en-GB"/>
        </w:rPr>
      </w:pPr>
      <w:r w:rsidRPr="007B748E">
        <w:rPr>
          <w:rFonts w:asciiTheme="minorHAnsi" w:hAnsiTheme="minorHAnsi" w:cs="Arial"/>
          <w:b/>
          <w:lang w:eastAsia="en-GB"/>
        </w:rPr>
        <w:t>Books</w:t>
      </w:r>
    </w:p>
    <w:p w:rsidR="00C459A1" w:rsidRPr="007B748E" w:rsidRDefault="00866884" w:rsidP="0004434A">
      <w:pPr>
        <w:pBdr>
          <w:top w:val="single" w:sz="4" w:space="1" w:color="auto"/>
          <w:left w:val="single" w:sz="4" w:space="4" w:color="auto"/>
          <w:bottom w:val="single" w:sz="4" w:space="1" w:color="auto"/>
          <w:right w:val="single" w:sz="4" w:space="4" w:color="auto"/>
        </w:pBdr>
        <w:tabs>
          <w:tab w:val="num" w:pos="0"/>
        </w:tabs>
        <w:spacing w:after="0" w:line="240" w:lineRule="auto"/>
        <w:jc w:val="left"/>
        <w:rPr>
          <w:rFonts w:asciiTheme="minorHAnsi" w:hAnsiTheme="minorHAnsi" w:cs="Arial"/>
          <w:lang w:eastAsia="en-GB"/>
        </w:rPr>
      </w:pPr>
      <w:r w:rsidRPr="007B748E">
        <w:rPr>
          <w:rFonts w:asciiTheme="minorHAnsi" w:hAnsiTheme="minorHAnsi" w:cs="Arial"/>
          <w:lang w:eastAsia="en-GB"/>
        </w:rPr>
        <w:t>Footnote - i</w:t>
      </w:r>
      <w:r w:rsidR="00C459A1" w:rsidRPr="007B748E">
        <w:rPr>
          <w:rFonts w:asciiTheme="minorHAnsi" w:hAnsiTheme="minorHAnsi" w:cs="Arial"/>
          <w:lang w:eastAsia="en-GB"/>
        </w:rPr>
        <w:t>nclude the following information:</w:t>
      </w:r>
    </w:p>
    <w:p w:rsidR="00C459A1" w:rsidRPr="007B748E" w:rsidRDefault="00C459A1" w:rsidP="0004434A">
      <w:pPr>
        <w:pBdr>
          <w:top w:val="single" w:sz="4" w:space="1" w:color="auto"/>
          <w:left w:val="single" w:sz="4" w:space="4" w:color="auto"/>
          <w:bottom w:val="single" w:sz="4" w:space="1" w:color="auto"/>
          <w:right w:val="single" w:sz="4" w:space="4" w:color="auto"/>
        </w:pBdr>
        <w:tabs>
          <w:tab w:val="num" w:pos="0"/>
        </w:tabs>
        <w:spacing w:after="0" w:line="240" w:lineRule="auto"/>
        <w:jc w:val="left"/>
        <w:rPr>
          <w:rFonts w:asciiTheme="minorHAnsi" w:hAnsiTheme="minorHAnsi" w:cs="Arial"/>
          <w:lang w:eastAsia="en-GB"/>
        </w:rPr>
      </w:pPr>
      <w:proofErr w:type="gramStart"/>
      <w:r w:rsidRPr="007B748E">
        <w:rPr>
          <w:rFonts w:asciiTheme="minorHAnsi" w:hAnsiTheme="minorHAnsi" w:cs="Arial"/>
          <w:lang w:eastAsia="en-GB"/>
        </w:rPr>
        <w:t>Author</w:t>
      </w:r>
      <w:r w:rsidR="00E0756A" w:rsidRPr="007B748E">
        <w:rPr>
          <w:rFonts w:asciiTheme="minorHAnsi" w:hAnsiTheme="minorHAnsi" w:cs="Arial"/>
          <w:lang w:eastAsia="en-GB"/>
        </w:rPr>
        <w:t>(s)</w:t>
      </w:r>
      <w:r w:rsidR="00866884" w:rsidRPr="007B748E">
        <w:rPr>
          <w:rFonts w:asciiTheme="minorHAnsi" w:hAnsiTheme="minorHAnsi" w:cs="Arial"/>
          <w:lang w:eastAsia="en-GB"/>
        </w:rPr>
        <w:t xml:space="preserve"> with </w:t>
      </w:r>
      <w:r w:rsidR="00F639BF" w:rsidRPr="007B748E">
        <w:rPr>
          <w:rFonts w:asciiTheme="minorHAnsi" w:hAnsiTheme="minorHAnsi" w:cs="Arial"/>
          <w:lang w:eastAsia="en-GB"/>
        </w:rPr>
        <w:t xml:space="preserve">first name(s) or </w:t>
      </w:r>
      <w:r w:rsidR="00866884" w:rsidRPr="007B748E">
        <w:rPr>
          <w:rFonts w:asciiTheme="minorHAnsi" w:hAnsiTheme="minorHAnsi" w:cs="Arial"/>
          <w:lang w:eastAsia="en-GB"/>
        </w:rPr>
        <w:t>initials before surname</w:t>
      </w:r>
      <w:r w:rsidR="00E0756A" w:rsidRPr="007B748E">
        <w:rPr>
          <w:rFonts w:asciiTheme="minorHAnsi" w:hAnsiTheme="minorHAnsi" w:cs="Arial"/>
          <w:lang w:eastAsia="en-GB"/>
        </w:rPr>
        <w:t>(s)</w:t>
      </w:r>
      <w:r w:rsidR="00072820" w:rsidRPr="007B748E">
        <w:rPr>
          <w:rFonts w:asciiTheme="minorHAnsi" w:hAnsiTheme="minorHAnsi" w:cs="Arial"/>
          <w:lang w:eastAsia="en-GB"/>
        </w:rPr>
        <w:t xml:space="preserve">, </w:t>
      </w:r>
      <w:r w:rsidR="00072820" w:rsidRPr="007B748E">
        <w:rPr>
          <w:rFonts w:asciiTheme="minorHAnsi" w:hAnsiTheme="minorHAnsi" w:cs="Arial"/>
          <w:i/>
          <w:lang w:eastAsia="en-GB"/>
        </w:rPr>
        <w:t>Title</w:t>
      </w:r>
      <w:r w:rsidRPr="007B748E">
        <w:rPr>
          <w:rFonts w:asciiTheme="minorHAnsi" w:hAnsiTheme="minorHAnsi" w:cs="Arial"/>
          <w:lang w:eastAsia="en-GB"/>
        </w:rPr>
        <w:t xml:space="preserve"> </w:t>
      </w:r>
      <w:r w:rsidR="00866884" w:rsidRPr="007B748E">
        <w:rPr>
          <w:rFonts w:asciiTheme="minorHAnsi" w:hAnsiTheme="minorHAnsi" w:cs="Arial"/>
          <w:lang w:eastAsia="en-GB"/>
        </w:rPr>
        <w:t xml:space="preserve">(edition, </w:t>
      </w:r>
      <w:r w:rsidR="00F639BF" w:rsidRPr="007B748E">
        <w:rPr>
          <w:rFonts w:asciiTheme="minorHAnsi" w:hAnsiTheme="minorHAnsi" w:cs="Arial"/>
          <w:lang w:eastAsia="en-GB"/>
        </w:rPr>
        <w:t>Publisher</w:t>
      </w:r>
      <w:r w:rsidR="00866884" w:rsidRPr="007B748E">
        <w:rPr>
          <w:rFonts w:asciiTheme="minorHAnsi" w:hAnsiTheme="minorHAnsi" w:cs="Arial"/>
          <w:lang w:eastAsia="en-GB"/>
        </w:rPr>
        <w:t xml:space="preserve"> Year of Publication) Page Number if relevant</w:t>
      </w:r>
      <w:r w:rsidR="003E433D" w:rsidRPr="007B748E">
        <w:rPr>
          <w:rFonts w:asciiTheme="minorHAnsi" w:hAnsiTheme="minorHAnsi" w:cs="Arial"/>
          <w:lang w:eastAsia="en-GB"/>
        </w:rPr>
        <w:t>.</w:t>
      </w:r>
      <w:proofErr w:type="gramEnd"/>
    </w:p>
    <w:p w:rsidR="00C459A1" w:rsidRPr="007B748E" w:rsidRDefault="00C459A1" w:rsidP="0004434A">
      <w:pPr>
        <w:pBdr>
          <w:top w:val="single" w:sz="4" w:space="1" w:color="auto"/>
          <w:left w:val="single" w:sz="4" w:space="4" w:color="auto"/>
          <w:bottom w:val="single" w:sz="4" w:space="1" w:color="auto"/>
          <w:right w:val="single" w:sz="4" w:space="4" w:color="auto"/>
        </w:pBdr>
        <w:tabs>
          <w:tab w:val="num" w:pos="0"/>
        </w:tabs>
        <w:spacing w:after="0" w:line="240" w:lineRule="auto"/>
        <w:jc w:val="left"/>
        <w:rPr>
          <w:rFonts w:asciiTheme="minorHAnsi" w:hAnsiTheme="minorHAnsi" w:cs="Arial"/>
          <w:lang w:eastAsia="en-GB"/>
        </w:rPr>
      </w:pPr>
      <w:r w:rsidRPr="007B748E">
        <w:rPr>
          <w:rFonts w:asciiTheme="minorHAnsi" w:hAnsiTheme="minorHAnsi" w:cs="Arial"/>
          <w:lang w:eastAsia="en-GB"/>
        </w:rPr>
        <w:t> </w:t>
      </w:r>
    </w:p>
    <w:p w:rsidR="00C459A1" w:rsidRPr="007B748E" w:rsidRDefault="00C459A1" w:rsidP="0004434A">
      <w:pPr>
        <w:pBdr>
          <w:top w:val="single" w:sz="4" w:space="1" w:color="auto"/>
          <w:left w:val="single" w:sz="4" w:space="4" w:color="auto"/>
          <w:bottom w:val="single" w:sz="4" w:space="1" w:color="auto"/>
          <w:right w:val="single" w:sz="4" w:space="4" w:color="auto"/>
        </w:pBdr>
        <w:tabs>
          <w:tab w:val="num" w:pos="0"/>
        </w:tabs>
        <w:spacing w:after="0" w:line="240" w:lineRule="auto"/>
        <w:jc w:val="left"/>
        <w:rPr>
          <w:rFonts w:asciiTheme="minorHAnsi" w:hAnsiTheme="minorHAnsi" w:cs="Arial"/>
          <w:lang w:eastAsia="en-GB"/>
        </w:rPr>
      </w:pPr>
      <w:r w:rsidRPr="007B748E">
        <w:rPr>
          <w:rFonts w:asciiTheme="minorHAnsi" w:hAnsiTheme="minorHAnsi" w:cs="Arial"/>
          <w:lang w:eastAsia="en-GB"/>
        </w:rPr>
        <w:t>Example: </w:t>
      </w:r>
      <w:r w:rsidR="00866884" w:rsidRPr="007B748E">
        <w:rPr>
          <w:rFonts w:asciiTheme="minorHAnsi" w:hAnsiTheme="minorHAnsi" w:cs="Arial"/>
          <w:lang w:eastAsia="en-GB"/>
        </w:rPr>
        <w:t>M</w:t>
      </w:r>
      <w:r w:rsidR="00F639BF" w:rsidRPr="007B748E">
        <w:rPr>
          <w:rFonts w:asciiTheme="minorHAnsi" w:hAnsiTheme="minorHAnsi" w:cs="Arial"/>
          <w:lang w:eastAsia="en-GB"/>
        </w:rPr>
        <w:t>ark</w:t>
      </w:r>
      <w:r w:rsidR="00866884" w:rsidRPr="007B748E">
        <w:rPr>
          <w:rFonts w:asciiTheme="minorHAnsi" w:hAnsiTheme="minorHAnsi" w:cs="Arial"/>
          <w:lang w:eastAsia="en-GB"/>
        </w:rPr>
        <w:t xml:space="preserve"> P Thompson, </w:t>
      </w:r>
      <w:r w:rsidR="00866884" w:rsidRPr="007B748E">
        <w:rPr>
          <w:rFonts w:asciiTheme="minorHAnsi" w:hAnsiTheme="minorHAnsi" w:cs="Arial"/>
          <w:i/>
          <w:lang w:eastAsia="en-GB"/>
        </w:rPr>
        <w:t>Modern Land Law</w:t>
      </w:r>
      <w:r w:rsidR="00866884" w:rsidRPr="007B748E">
        <w:rPr>
          <w:rFonts w:asciiTheme="minorHAnsi" w:hAnsiTheme="minorHAnsi" w:cs="Arial"/>
          <w:lang w:eastAsia="en-GB"/>
        </w:rPr>
        <w:t xml:space="preserve"> (3rd </w:t>
      </w:r>
      <w:proofErr w:type="spellStart"/>
      <w:r w:rsidR="00866884" w:rsidRPr="007B748E">
        <w:rPr>
          <w:rFonts w:asciiTheme="minorHAnsi" w:hAnsiTheme="minorHAnsi" w:cs="Arial"/>
          <w:lang w:eastAsia="en-GB"/>
        </w:rPr>
        <w:t>edn</w:t>
      </w:r>
      <w:proofErr w:type="spellEnd"/>
      <w:r w:rsidR="00F639BF" w:rsidRPr="007B748E">
        <w:rPr>
          <w:rFonts w:asciiTheme="minorHAnsi" w:hAnsiTheme="minorHAnsi" w:cs="Arial"/>
          <w:lang w:eastAsia="en-GB"/>
        </w:rPr>
        <w:t>,</w:t>
      </w:r>
      <w:r w:rsidR="00866884" w:rsidRPr="007B748E">
        <w:rPr>
          <w:rFonts w:asciiTheme="minorHAnsi" w:hAnsiTheme="minorHAnsi" w:cs="Arial"/>
          <w:lang w:eastAsia="en-GB"/>
        </w:rPr>
        <w:t xml:space="preserve"> OUP</w:t>
      </w:r>
      <w:r w:rsidR="00F639BF" w:rsidRPr="007B748E">
        <w:rPr>
          <w:rFonts w:asciiTheme="minorHAnsi" w:hAnsiTheme="minorHAnsi" w:cs="Arial"/>
          <w:lang w:eastAsia="en-GB"/>
        </w:rPr>
        <w:t xml:space="preserve"> 2</w:t>
      </w:r>
      <w:r w:rsidR="00866884" w:rsidRPr="007B748E">
        <w:rPr>
          <w:rFonts w:asciiTheme="minorHAnsi" w:hAnsiTheme="minorHAnsi" w:cs="Arial"/>
          <w:lang w:eastAsia="en-GB"/>
        </w:rPr>
        <w:t>006) 45</w:t>
      </w:r>
      <w:r w:rsidR="00BA6CBF" w:rsidRPr="007B748E">
        <w:rPr>
          <w:rFonts w:asciiTheme="minorHAnsi" w:hAnsiTheme="minorHAnsi" w:cs="Arial"/>
          <w:lang w:eastAsia="en-GB"/>
        </w:rPr>
        <w:t>.</w:t>
      </w:r>
    </w:p>
    <w:p w:rsidR="00866884" w:rsidRPr="007B748E" w:rsidRDefault="00866884" w:rsidP="0004434A">
      <w:pPr>
        <w:pBdr>
          <w:top w:val="single" w:sz="4" w:space="1" w:color="auto"/>
          <w:left w:val="single" w:sz="4" w:space="4" w:color="auto"/>
          <w:bottom w:val="single" w:sz="4" w:space="1" w:color="auto"/>
          <w:right w:val="single" w:sz="4" w:space="4" w:color="auto"/>
        </w:pBdr>
        <w:tabs>
          <w:tab w:val="num" w:pos="0"/>
        </w:tabs>
        <w:spacing w:after="0" w:line="240" w:lineRule="auto"/>
        <w:jc w:val="left"/>
        <w:rPr>
          <w:rFonts w:asciiTheme="minorHAnsi" w:hAnsiTheme="minorHAnsi" w:cs="Arial"/>
          <w:lang w:eastAsia="en-GB"/>
        </w:rPr>
      </w:pPr>
    </w:p>
    <w:p w:rsidR="00866884" w:rsidRPr="007B748E" w:rsidRDefault="00866884" w:rsidP="0004434A">
      <w:pPr>
        <w:pBdr>
          <w:top w:val="single" w:sz="4" w:space="1" w:color="auto"/>
          <w:left w:val="single" w:sz="4" w:space="4" w:color="auto"/>
          <w:bottom w:val="single" w:sz="4" w:space="1" w:color="auto"/>
          <w:right w:val="single" w:sz="4" w:space="4" w:color="auto"/>
        </w:pBdr>
        <w:tabs>
          <w:tab w:val="num" w:pos="0"/>
        </w:tabs>
        <w:spacing w:after="0" w:line="240" w:lineRule="auto"/>
        <w:jc w:val="left"/>
        <w:rPr>
          <w:rFonts w:asciiTheme="minorHAnsi" w:hAnsiTheme="minorHAnsi" w:cs="Arial"/>
          <w:lang w:eastAsia="en-GB"/>
        </w:rPr>
      </w:pPr>
      <w:r w:rsidRPr="007B748E">
        <w:rPr>
          <w:rFonts w:asciiTheme="minorHAnsi" w:hAnsiTheme="minorHAnsi" w:cs="Arial"/>
          <w:lang w:eastAsia="en-GB"/>
        </w:rPr>
        <w:t>Bibliography – include the following information:</w:t>
      </w:r>
    </w:p>
    <w:p w:rsidR="00866884" w:rsidRPr="007B748E" w:rsidRDefault="00866884" w:rsidP="0004434A">
      <w:pPr>
        <w:pBdr>
          <w:top w:val="single" w:sz="4" w:space="1" w:color="auto"/>
          <w:left w:val="single" w:sz="4" w:space="4" w:color="auto"/>
          <w:bottom w:val="single" w:sz="4" w:space="1" w:color="auto"/>
          <w:right w:val="single" w:sz="4" w:space="4" w:color="auto"/>
        </w:pBdr>
        <w:tabs>
          <w:tab w:val="num" w:pos="0"/>
        </w:tabs>
        <w:spacing w:after="0" w:line="240" w:lineRule="auto"/>
        <w:jc w:val="left"/>
        <w:rPr>
          <w:rFonts w:asciiTheme="minorHAnsi" w:hAnsiTheme="minorHAnsi" w:cs="Arial"/>
          <w:lang w:eastAsia="en-GB"/>
        </w:rPr>
      </w:pPr>
      <w:r w:rsidRPr="007B748E">
        <w:rPr>
          <w:rFonts w:asciiTheme="minorHAnsi" w:hAnsiTheme="minorHAnsi" w:cs="Arial"/>
          <w:lang w:eastAsia="en-GB"/>
        </w:rPr>
        <w:t>Author</w:t>
      </w:r>
      <w:r w:rsidR="00E0756A" w:rsidRPr="007B748E">
        <w:rPr>
          <w:rFonts w:asciiTheme="minorHAnsi" w:hAnsiTheme="minorHAnsi" w:cs="Arial"/>
          <w:lang w:eastAsia="en-GB"/>
        </w:rPr>
        <w:t>(s)</w:t>
      </w:r>
      <w:r w:rsidRPr="007B748E">
        <w:rPr>
          <w:rFonts w:asciiTheme="minorHAnsi" w:hAnsiTheme="minorHAnsi" w:cs="Arial"/>
          <w:lang w:eastAsia="en-GB"/>
        </w:rPr>
        <w:t xml:space="preserve"> with surname</w:t>
      </w:r>
      <w:r w:rsidR="00E0756A" w:rsidRPr="007B748E">
        <w:rPr>
          <w:rFonts w:asciiTheme="minorHAnsi" w:hAnsiTheme="minorHAnsi" w:cs="Arial"/>
          <w:lang w:eastAsia="en-GB"/>
        </w:rPr>
        <w:t>(s)</w:t>
      </w:r>
      <w:r w:rsidRPr="007B748E">
        <w:rPr>
          <w:rFonts w:asciiTheme="minorHAnsi" w:hAnsiTheme="minorHAnsi" w:cs="Arial"/>
          <w:lang w:eastAsia="en-GB"/>
        </w:rPr>
        <w:t xml:space="preserve"> before initials, </w:t>
      </w:r>
      <w:r w:rsidRPr="007B748E">
        <w:rPr>
          <w:rFonts w:asciiTheme="minorHAnsi" w:hAnsiTheme="minorHAnsi" w:cs="Arial"/>
          <w:i/>
          <w:lang w:eastAsia="en-GB"/>
        </w:rPr>
        <w:t>Title</w:t>
      </w:r>
      <w:r w:rsidRPr="007B748E">
        <w:rPr>
          <w:rFonts w:asciiTheme="minorHAnsi" w:hAnsiTheme="minorHAnsi" w:cs="Arial"/>
          <w:lang w:eastAsia="en-GB"/>
        </w:rPr>
        <w:t xml:space="preserve"> (edition</w:t>
      </w:r>
      <w:r w:rsidR="00856543" w:rsidRPr="007B748E">
        <w:rPr>
          <w:rFonts w:asciiTheme="minorHAnsi" w:hAnsiTheme="minorHAnsi" w:cs="Arial"/>
          <w:lang w:eastAsia="en-GB"/>
        </w:rPr>
        <w:t>,</w:t>
      </w:r>
      <w:r w:rsidRPr="007B748E">
        <w:rPr>
          <w:rFonts w:asciiTheme="minorHAnsi" w:hAnsiTheme="minorHAnsi" w:cs="Arial"/>
          <w:lang w:eastAsia="en-GB"/>
        </w:rPr>
        <w:t xml:space="preserve"> Publisher Year of Publication</w:t>
      </w:r>
      <w:r w:rsidR="00DA67DC" w:rsidRPr="007B748E">
        <w:rPr>
          <w:rFonts w:asciiTheme="minorHAnsi" w:hAnsiTheme="minorHAnsi" w:cs="Arial"/>
          <w:lang w:eastAsia="en-GB"/>
        </w:rPr>
        <w:t>)</w:t>
      </w:r>
    </w:p>
    <w:p w:rsidR="00866884" w:rsidRPr="007B748E" w:rsidRDefault="00866884" w:rsidP="0004434A">
      <w:pPr>
        <w:pBdr>
          <w:top w:val="single" w:sz="4" w:space="1" w:color="auto"/>
          <w:left w:val="single" w:sz="4" w:space="4" w:color="auto"/>
          <w:bottom w:val="single" w:sz="4" w:space="1" w:color="auto"/>
          <w:right w:val="single" w:sz="4" w:space="4" w:color="auto"/>
        </w:pBdr>
        <w:tabs>
          <w:tab w:val="num" w:pos="0"/>
        </w:tabs>
        <w:spacing w:after="0" w:line="240" w:lineRule="auto"/>
        <w:jc w:val="left"/>
        <w:rPr>
          <w:rFonts w:asciiTheme="minorHAnsi" w:hAnsiTheme="minorHAnsi" w:cs="Arial"/>
          <w:lang w:eastAsia="en-GB"/>
        </w:rPr>
      </w:pPr>
    </w:p>
    <w:p w:rsidR="00866884" w:rsidRPr="007B748E" w:rsidRDefault="00866884" w:rsidP="0004434A">
      <w:pPr>
        <w:pBdr>
          <w:top w:val="single" w:sz="4" w:space="1" w:color="auto"/>
          <w:left w:val="single" w:sz="4" w:space="4" w:color="auto"/>
          <w:bottom w:val="single" w:sz="4" w:space="1" w:color="auto"/>
          <w:right w:val="single" w:sz="4" w:space="4" w:color="auto"/>
        </w:pBdr>
        <w:tabs>
          <w:tab w:val="num" w:pos="0"/>
        </w:tabs>
        <w:spacing w:after="0" w:line="240" w:lineRule="auto"/>
        <w:jc w:val="left"/>
        <w:rPr>
          <w:rFonts w:asciiTheme="minorHAnsi" w:hAnsiTheme="minorHAnsi" w:cs="Arial"/>
          <w:lang w:eastAsia="en-GB"/>
        </w:rPr>
      </w:pPr>
      <w:r w:rsidRPr="007B748E">
        <w:rPr>
          <w:rFonts w:asciiTheme="minorHAnsi" w:hAnsiTheme="minorHAnsi" w:cs="Arial"/>
          <w:lang w:eastAsia="en-GB"/>
        </w:rPr>
        <w:t>Example: Thompson</w:t>
      </w:r>
      <w:r w:rsidR="00063948" w:rsidRPr="007B748E">
        <w:rPr>
          <w:rFonts w:asciiTheme="minorHAnsi" w:hAnsiTheme="minorHAnsi" w:cs="Arial"/>
          <w:lang w:eastAsia="en-GB"/>
        </w:rPr>
        <w:t xml:space="preserve"> M</w:t>
      </w:r>
      <w:r w:rsidRPr="007B748E">
        <w:rPr>
          <w:rFonts w:asciiTheme="minorHAnsi" w:hAnsiTheme="minorHAnsi" w:cs="Arial"/>
          <w:lang w:eastAsia="en-GB"/>
        </w:rPr>
        <w:t xml:space="preserve">P, </w:t>
      </w:r>
      <w:r w:rsidRPr="007B748E">
        <w:rPr>
          <w:rFonts w:asciiTheme="minorHAnsi" w:hAnsiTheme="minorHAnsi" w:cs="Arial"/>
          <w:i/>
          <w:lang w:eastAsia="en-GB"/>
        </w:rPr>
        <w:t>Modern Land Law</w:t>
      </w:r>
      <w:r w:rsidRPr="007B748E">
        <w:rPr>
          <w:rFonts w:asciiTheme="minorHAnsi" w:hAnsiTheme="minorHAnsi" w:cs="Arial"/>
          <w:lang w:eastAsia="en-GB"/>
        </w:rPr>
        <w:t xml:space="preserve"> (3rd </w:t>
      </w:r>
      <w:proofErr w:type="spellStart"/>
      <w:r w:rsidRPr="007B748E">
        <w:rPr>
          <w:rFonts w:asciiTheme="minorHAnsi" w:hAnsiTheme="minorHAnsi" w:cs="Arial"/>
          <w:lang w:eastAsia="en-GB"/>
        </w:rPr>
        <w:t>edn</w:t>
      </w:r>
      <w:proofErr w:type="spellEnd"/>
      <w:r w:rsidR="00D767B0" w:rsidRPr="007B748E">
        <w:rPr>
          <w:rFonts w:asciiTheme="minorHAnsi" w:hAnsiTheme="minorHAnsi" w:cs="Arial"/>
          <w:lang w:eastAsia="en-GB"/>
        </w:rPr>
        <w:t>,</w:t>
      </w:r>
      <w:r w:rsidR="00F639BF" w:rsidRPr="007B748E">
        <w:rPr>
          <w:rFonts w:asciiTheme="minorHAnsi" w:hAnsiTheme="minorHAnsi" w:cs="Arial"/>
          <w:lang w:eastAsia="en-GB"/>
        </w:rPr>
        <w:t xml:space="preserve"> OUP </w:t>
      </w:r>
      <w:r w:rsidRPr="007B748E">
        <w:rPr>
          <w:rFonts w:asciiTheme="minorHAnsi" w:hAnsiTheme="minorHAnsi" w:cs="Arial"/>
          <w:lang w:eastAsia="en-GB"/>
        </w:rPr>
        <w:t>2006)</w:t>
      </w:r>
    </w:p>
    <w:p w:rsidR="00520DFE" w:rsidRPr="007B748E" w:rsidRDefault="00520DFE" w:rsidP="0004434A">
      <w:pPr>
        <w:pStyle w:val="NoSpacing"/>
        <w:jc w:val="left"/>
        <w:rPr>
          <w:rFonts w:asciiTheme="minorHAnsi" w:hAnsiTheme="minorHAnsi" w:cs="Arial"/>
          <w:b/>
        </w:rPr>
      </w:pPr>
    </w:p>
    <w:p w:rsidR="007F3AD7" w:rsidRPr="007B748E" w:rsidRDefault="007F3AD7" w:rsidP="0004434A">
      <w:pPr>
        <w:pStyle w:val="NoSpacing"/>
        <w:jc w:val="left"/>
        <w:rPr>
          <w:rFonts w:asciiTheme="minorHAnsi" w:hAnsiTheme="minorHAnsi" w:cs="Arial"/>
        </w:rPr>
      </w:pPr>
      <w:r w:rsidRPr="007B748E">
        <w:rPr>
          <w:rFonts w:asciiTheme="minorHAnsi" w:hAnsiTheme="minorHAnsi" w:cs="Arial"/>
          <w:b/>
        </w:rPr>
        <w:t xml:space="preserve">Multiple authors: </w:t>
      </w:r>
      <w:r w:rsidRPr="007B748E">
        <w:rPr>
          <w:rFonts w:asciiTheme="minorHAnsi" w:hAnsiTheme="minorHAnsi" w:cs="Arial"/>
        </w:rPr>
        <w:t>If there is more than one author insert ‘and’ before the last author’s name. If there are more than three authors, note the first author only, followed by ‘and others’.</w:t>
      </w:r>
    </w:p>
    <w:p w:rsidR="007F3AD7" w:rsidRPr="007B748E" w:rsidRDefault="007F3AD7" w:rsidP="0004434A">
      <w:pPr>
        <w:pStyle w:val="NoSpacing"/>
        <w:jc w:val="left"/>
        <w:rPr>
          <w:rFonts w:asciiTheme="minorHAnsi" w:hAnsiTheme="minorHAnsi" w:cs="Arial"/>
          <w:b/>
        </w:rPr>
      </w:pPr>
    </w:p>
    <w:p w:rsidR="00866884" w:rsidRPr="007B748E" w:rsidRDefault="00C459A1" w:rsidP="0004434A">
      <w:pPr>
        <w:pBdr>
          <w:top w:val="single" w:sz="4" w:space="1" w:color="auto"/>
          <w:left w:val="single" w:sz="4" w:space="4" w:color="auto"/>
          <w:bottom w:val="single" w:sz="4" w:space="1" w:color="auto"/>
          <w:right w:val="single" w:sz="4" w:space="4" w:color="auto"/>
        </w:pBdr>
        <w:tabs>
          <w:tab w:val="num" w:pos="0"/>
        </w:tabs>
        <w:spacing w:after="0" w:line="240" w:lineRule="auto"/>
        <w:jc w:val="left"/>
        <w:rPr>
          <w:rFonts w:asciiTheme="minorHAnsi" w:hAnsiTheme="minorHAnsi" w:cs="Arial"/>
          <w:lang w:eastAsia="en-GB"/>
        </w:rPr>
      </w:pPr>
      <w:r w:rsidRPr="007B748E">
        <w:rPr>
          <w:rFonts w:asciiTheme="minorHAnsi" w:hAnsiTheme="minorHAnsi" w:cs="Arial"/>
          <w:b/>
          <w:lang w:eastAsia="en-GB"/>
        </w:rPr>
        <w:t>Journal article</w:t>
      </w:r>
      <w:r w:rsidR="007F3AD7" w:rsidRPr="007B748E">
        <w:rPr>
          <w:rFonts w:asciiTheme="minorHAnsi" w:hAnsiTheme="minorHAnsi" w:cs="Arial"/>
          <w:b/>
          <w:lang w:eastAsia="en-GB"/>
        </w:rPr>
        <w:t>s</w:t>
      </w:r>
      <w:r w:rsidR="0038282F" w:rsidRPr="007B748E">
        <w:rPr>
          <w:rFonts w:asciiTheme="minorHAnsi" w:hAnsiTheme="minorHAnsi" w:cs="Arial"/>
          <w:lang w:eastAsia="en-GB"/>
        </w:rPr>
        <w:br/>
      </w:r>
      <w:r w:rsidR="00866884" w:rsidRPr="007B748E">
        <w:rPr>
          <w:rFonts w:asciiTheme="minorHAnsi" w:hAnsiTheme="minorHAnsi" w:cs="Arial"/>
          <w:lang w:eastAsia="en-GB"/>
        </w:rPr>
        <w:t>Footnote - include the following information:</w:t>
      </w:r>
    </w:p>
    <w:p w:rsidR="00866884" w:rsidRPr="007B748E" w:rsidRDefault="00866884" w:rsidP="0004434A">
      <w:pPr>
        <w:pBdr>
          <w:top w:val="single" w:sz="4" w:space="1" w:color="auto"/>
          <w:left w:val="single" w:sz="4" w:space="4" w:color="auto"/>
          <w:bottom w:val="single" w:sz="4" w:space="1" w:color="auto"/>
          <w:right w:val="single" w:sz="4" w:space="4" w:color="auto"/>
        </w:pBdr>
        <w:tabs>
          <w:tab w:val="num" w:pos="0"/>
        </w:tabs>
        <w:spacing w:after="0" w:line="240" w:lineRule="auto"/>
        <w:jc w:val="left"/>
        <w:rPr>
          <w:rFonts w:asciiTheme="minorHAnsi" w:hAnsiTheme="minorHAnsi" w:cs="Arial"/>
          <w:lang w:eastAsia="en-GB"/>
        </w:rPr>
      </w:pPr>
      <w:r w:rsidRPr="007B748E">
        <w:rPr>
          <w:rFonts w:asciiTheme="minorHAnsi" w:hAnsiTheme="minorHAnsi" w:cs="Arial"/>
          <w:lang w:eastAsia="en-GB"/>
        </w:rPr>
        <w:t>Author</w:t>
      </w:r>
      <w:r w:rsidR="00E0756A" w:rsidRPr="007B748E">
        <w:rPr>
          <w:rFonts w:asciiTheme="minorHAnsi" w:hAnsiTheme="minorHAnsi" w:cs="Arial"/>
          <w:lang w:eastAsia="en-GB"/>
        </w:rPr>
        <w:t>(s)</w:t>
      </w:r>
      <w:r w:rsidRPr="007B748E">
        <w:rPr>
          <w:rFonts w:asciiTheme="minorHAnsi" w:hAnsiTheme="minorHAnsi" w:cs="Arial"/>
          <w:lang w:eastAsia="en-GB"/>
        </w:rPr>
        <w:t xml:space="preserve"> with </w:t>
      </w:r>
      <w:r w:rsidR="00F639BF" w:rsidRPr="007B748E">
        <w:rPr>
          <w:rFonts w:asciiTheme="minorHAnsi" w:hAnsiTheme="minorHAnsi" w:cs="Arial"/>
          <w:lang w:eastAsia="en-GB"/>
        </w:rPr>
        <w:t xml:space="preserve">first name(s) or </w:t>
      </w:r>
      <w:r w:rsidRPr="007B748E">
        <w:rPr>
          <w:rFonts w:asciiTheme="minorHAnsi" w:hAnsiTheme="minorHAnsi" w:cs="Arial"/>
          <w:lang w:eastAsia="en-GB"/>
        </w:rPr>
        <w:t>initials before surname</w:t>
      </w:r>
      <w:r w:rsidR="00E0756A" w:rsidRPr="007B748E">
        <w:rPr>
          <w:rFonts w:asciiTheme="minorHAnsi" w:hAnsiTheme="minorHAnsi" w:cs="Arial"/>
          <w:lang w:eastAsia="en-GB"/>
        </w:rPr>
        <w:t>(s)</w:t>
      </w:r>
      <w:r w:rsidRPr="007B748E">
        <w:rPr>
          <w:rFonts w:asciiTheme="minorHAnsi" w:hAnsiTheme="minorHAnsi" w:cs="Arial"/>
          <w:lang w:eastAsia="en-GB"/>
        </w:rPr>
        <w:t xml:space="preserve">, </w:t>
      </w:r>
      <w:r w:rsidR="00E0756A" w:rsidRPr="007B748E">
        <w:rPr>
          <w:rFonts w:asciiTheme="minorHAnsi" w:hAnsiTheme="minorHAnsi" w:cs="Arial"/>
          <w:lang w:eastAsia="en-GB"/>
        </w:rPr>
        <w:t xml:space="preserve">‘Article title’ (Published Year) Volume number Journal abbreviation </w:t>
      </w:r>
      <w:r w:rsidR="00F639BF" w:rsidRPr="007B748E">
        <w:rPr>
          <w:rFonts w:asciiTheme="minorHAnsi" w:hAnsiTheme="minorHAnsi" w:cs="Arial"/>
          <w:lang w:eastAsia="en-GB"/>
        </w:rPr>
        <w:t>Start page</w:t>
      </w:r>
    </w:p>
    <w:p w:rsidR="00866884" w:rsidRPr="007B748E" w:rsidRDefault="00866884" w:rsidP="0004434A">
      <w:pPr>
        <w:pBdr>
          <w:top w:val="single" w:sz="4" w:space="1" w:color="auto"/>
          <w:left w:val="single" w:sz="4" w:space="4" w:color="auto"/>
          <w:bottom w:val="single" w:sz="4" w:space="1" w:color="auto"/>
          <w:right w:val="single" w:sz="4" w:space="4" w:color="auto"/>
        </w:pBdr>
        <w:tabs>
          <w:tab w:val="num" w:pos="0"/>
        </w:tabs>
        <w:spacing w:after="0" w:line="240" w:lineRule="auto"/>
        <w:jc w:val="left"/>
        <w:rPr>
          <w:rFonts w:asciiTheme="minorHAnsi" w:hAnsiTheme="minorHAnsi" w:cs="Arial"/>
          <w:lang w:eastAsia="en-GB"/>
        </w:rPr>
      </w:pPr>
      <w:r w:rsidRPr="007B748E">
        <w:rPr>
          <w:rFonts w:asciiTheme="minorHAnsi" w:hAnsiTheme="minorHAnsi" w:cs="Arial"/>
          <w:lang w:eastAsia="en-GB"/>
        </w:rPr>
        <w:t> </w:t>
      </w:r>
    </w:p>
    <w:p w:rsidR="00866884" w:rsidRPr="007B748E" w:rsidRDefault="00866884" w:rsidP="0004434A">
      <w:pPr>
        <w:pBdr>
          <w:top w:val="single" w:sz="4" w:space="1" w:color="auto"/>
          <w:left w:val="single" w:sz="4" w:space="4" w:color="auto"/>
          <w:bottom w:val="single" w:sz="4" w:space="1" w:color="auto"/>
          <w:right w:val="single" w:sz="4" w:space="4" w:color="auto"/>
        </w:pBdr>
        <w:tabs>
          <w:tab w:val="num" w:pos="0"/>
        </w:tabs>
        <w:spacing w:after="0" w:line="240" w:lineRule="auto"/>
        <w:jc w:val="left"/>
        <w:rPr>
          <w:rFonts w:asciiTheme="minorHAnsi" w:hAnsiTheme="minorHAnsi" w:cs="Arial"/>
          <w:lang w:eastAsia="en-GB"/>
        </w:rPr>
      </w:pPr>
      <w:r w:rsidRPr="007B748E">
        <w:rPr>
          <w:rFonts w:asciiTheme="minorHAnsi" w:hAnsiTheme="minorHAnsi" w:cs="Arial"/>
          <w:lang w:eastAsia="en-GB"/>
        </w:rPr>
        <w:t>Example: </w:t>
      </w:r>
      <w:r w:rsidR="00E0756A" w:rsidRPr="007B748E">
        <w:rPr>
          <w:rFonts w:asciiTheme="minorHAnsi" w:hAnsiTheme="minorHAnsi" w:cs="Arial"/>
          <w:lang w:eastAsia="en-GB"/>
        </w:rPr>
        <w:t>J</w:t>
      </w:r>
      <w:r w:rsidR="00F639BF" w:rsidRPr="007B748E">
        <w:rPr>
          <w:rFonts w:asciiTheme="minorHAnsi" w:hAnsiTheme="minorHAnsi" w:cs="Arial"/>
          <w:lang w:eastAsia="en-GB"/>
        </w:rPr>
        <w:t>ames</w:t>
      </w:r>
      <w:r w:rsidR="00E0756A" w:rsidRPr="007B748E">
        <w:rPr>
          <w:rFonts w:asciiTheme="minorHAnsi" w:hAnsiTheme="minorHAnsi" w:cs="Arial"/>
          <w:lang w:eastAsia="en-GB"/>
        </w:rPr>
        <w:t xml:space="preserve"> Chalmers and F</w:t>
      </w:r>
      <w:r w:rsidR="00F639BF" w:rsidRPr="007B748E">
        <w:rPr>
          <w:rFonts w:asciiTheme="minorHAnsi" w:hAnsiTheme="minorHAnsi" w:cs="Arial"/>
          <w:lang w:eastAsia="en-GB"/>
        </w:rPr>
        <w:t>iona</w:t>
      </w:r>
      <w:r w:rsidR="00E0756A" w:rsidRPr="007B748E">
        <w:rPr>
          <w:rFonts w:asciiTheme="minorHAnsi" w:hAnsiTheme="minorHAnsi" w:cs="Arial"/>
          <w:lang w:eastAsia="en-GB"/>
        </w:rPr>
        <w:t xml:space="preserve"> </w:t>
      </w:r>
      <w:proofErr w:type="spellStart"/>
      <w:r w:rsidR="00E0756A" w:rsidRPr="007B748E">
        <w:rPr>
          <w:rFonts w:asciiTheme="minorHAnsi" w:hAnsiTheme="minorHAnsi" w:cs="Arial"/>
          <w:lang w:eastAsia="en-GB"/>
        </w:rPr>
        <w:t>Leverick</w:t>
      </w:r>
      <w:proofErr w:type="spellEnd"/>
      <w:r w:rsidR="00E0756A" w:rsidRPr="007B748E">
        <w:rPr>
          <w:rFonts w:asciiTheme="minorHAnsi" w:hAnsiTheme="minorHAnsi" w:cs="Arial"/>
          <w:lang w:eastAsia="en-GB"/>
        </w:rPr>
        <w:t>, ‘Fair Labelling in Criminal Law’ (2008) 71 MLR 217</w:t>
      </w:r>
      <w:r w:rsidR="00F639BF" w:rsidRPr="007B748E">
        <w:rPr>
          <w:rFonts w:asciiTheme="minorHAnsi" w:hAnsiTheme="minorHAnsi" w:cs="Arial"/>
          <w:lang w:eastAsia="en-GB"/>
        </w:rPr>
        <w:t>.</w:t>
      </w:r>
    </w:p>
    <w:p w:rsidR="00866884" w:rsidRPr="007B748E" w:rsidRDefault="00866884" w:rsidP="0004434A">
      <w:pPr>
        <w:pBdr>
          <w:top w:val="single" w:sz="4" w:space="1" w:color="auto"/>
          <w:left w:val="single" w:sz="4" w:space="4" w:color="auto"/>
          <w:bottom w:val="single" w:sz="4" w:space="1" w:color="auto"/>
          <w:right w:val="single" w:sz="4" w:space="4" w:color="auto"/>
        </w:pBdr>
        <w:tabs>
          <w:tab w:val="num" w:pos="0"/>
        </w:tabs>
        <w:spacing w:after="0" w:line="240" w:lineRule="auto"/>
        <w:jc w:val="left"/>
        <w:rPr>
          <w:rFonts w:asciiTheme="minorHAnsi" w:hAnsiTheme="minorHAnsi" w:cs="Arial"/>
          <w:lang w:eastAsia="en-GB"/>
        </w:rPr>
      </w:pPr>
    </w:p>
    <w:p w:rsidR="00866884" w:rsidRPr="007B748E" w:rsidRDefault="00866884" w:rsidP="0004434A">
      <w:pPr>
        <w:pBdr>
          <w:top w:val="single" w:sz="4" w:space="1" w:color="auto"/>
          <w:left w:val="single" w:sz="4" w:space="4" w:color="auto"/>
          <w:bottom w:val="single" w:sz="4" w:space="1" w:color="auto"/>
          <w:right w:val="single" w:sz="4" w:space="4" w:color="auto"/>
        </w:pBdr>
        <w:tabs>
          <w:tab w:val="num" w:pos="0"/>
        </w:tabs>
        <w:spacing w:after="0" w:line="240" w:lineRule="auto"/>
        <w:jc w:val="left"/>
        <w:rPr>
          <w:rFonts w:asciiTheme="minorHAnsi" w:hAnsiTheme="minorHAnsi" w:cs="Arial"/>
          <w:lang w:eastAsia="en-GB"/>
        </w:rPr>
      </w:pPr>
      <w:r w:rsidRPr="007B748E">
        <w:rPr>
          <w:rFonts w:asciiTheme="minorHAnsi" w:hAnsiTheme="minorHAnsi" w:cs="Arial"/>
          <w:lang w:eastAsia="en-GB"/>
        </w:rPr>
        <w:t>Bibliography – include the following information:</w:t>
      </w:r>
    </w:p>
    <w:p w:rsidR="00E0756A" w:rsidRPr="007B748E" w:rsidRDefault="00866884" w:rsidP="0004434A">
      <w:pPr>
        <w:pBdr>
          <w:top w:val="single" w:sz="4" w:space="1" w:color="auto"/>
          <w:left w:val="single" w:sz="4" w:space="4" w:color="auto"/>
          <w:bottom w:val="single" w:sz="4" w:space="1" w:color="auto"/>
          <w:right w:val="single" w:sz="4" w:space="4" w:color="auto"/>
        </w:pBdr>
        <w:tabs>
          <w:tab w:val="num" w:pos="0"/>
        </w:tabs>
        <w:spacing w:after="0" w:line="240" w:lineRule="auto"/>
        <w:jc w:val="left"/>
        <w:rPr>
          <w:rFonts w:asciiTheme="minorHAnsi" w:hAnsiTheme="minorHAnsi" w:cs="Arial"/>
          <w:lang w:eastAsia="en-GB"/>
        </w:rPr>
      </w:pPr>
      <w:r w:rsidRPr="007B748E">
        <w:rPr>
          <w:rFonts w:asciiTheme="minorHAnsi" w:hAnsiTheme="minorHAnsi" w:cs="Arial"/>
          <w:lang w:eastAsia="en-GB"/>
        </w:rPr>
        <w:t>Author</w:t>
      </w:r>
      <w:r w:rsidR="00E0756A" w:rsidRPr="007B748E">
        <w:rPr>
          <w:rFonts w:asciiTheme="minorHAnsi" w:hAnsiTheme="minorHAnsi" w:cs="Arial"/>
          <w:lang w:eastAsia="en-GB"/>
        </w:rPr>
        <w:t>(s)</w:t>
      </w:r>
      <w:r w:rsidRPr="007B748E">
        <w:rPr>
          <w:rFonts w:asciiTheme="minorHAnsi" w:hAnsiTheme="minorHAnsi" w:cs="Arial"/>
          <w:lang w:eastAsia="en-GB"/>
        </w:rPr>
        <w:t xml:space="preserve"> with surname</w:t>
      </w:r>
      <w:r w:rsidR="00E0756A" w:rsidRPr="007B748E">
        <w:rPr>
          <w:rFonts w:asciiTheme="minorHAnsi" w:hAnsiTheme="minorHAnsi" w:cs="Arial"/>
          <w:lang w:eastAsia="en-GB"/>
        </w:rPr>
        <w:t>(s)</w:t>
      </w:r>
      <w:r w:rsidRPr="007B748E">
        <w:rPr>
          <w:rFonts w:asciiTheme="minorHAnsi" w:hAnsiTheme="minorHAnsi" w:cs="Arial"/>
          <w:lang w:eastAsia="en-GB"/>
        </w:rPr>
        <w:t xml:space="preserve"> before initials, </w:t>
      </w:r>
      <w:r w:rsidR="00E0756A" w:rsidRPr="007B748E">
        <w:rPr>
          <w:rFonts w:asciiTheme="minorHAnsi" w:hAnsiTheme="minorHAnsi" w:cs="Arial"/>
          <w:lang w:eastAsia="en-GB"/>
        </w:rPr>
        <w:t xml:space="preserve">‘Article title’ (Published Year) Volume number Journal abbreviation </w:t>
      </w:r>
      <w:r w:rsidR="00856543" w:rsidRPr="007B748E">
        <w:rPr>
          <w:rFonts w:asciiTheme="minorHAnsi" w:hAnsiTheme="minorHAnsi" w:cs="Arial"/>
          <w:lang w:eastAsia="en-GB"/>
        </w:rPr>
        <w:t>Start page</w:t>
      </w:r>
    </w:p>
    <w:p w:rsidR="00866884" w:rsidRPr="007B748E" w:rsidRDefault="00866884" w:rsidP="0004434A">
      <w:pPr>
        <w:pBdr>
          <w:top w:val="single" w:sz="4" w:space="1" w:color="auto"/>
          <w:left w:val="single" w:sz="4" w:space="4" w:color="auto"/>
          <w:bottom w:val="single" w:sz="4" w:space="1" w:color="auto"/>
          <w:right w:val="single" w:sz="4" w:space="4" w:color="auto"/>
        </w:pBdr>
        <w:tabs>
          <w:tab w:val="num" w:pos="0"/>
        </w:tabs>
        <w:spacing w:after="0" w:line="240" w:lineRule="auto"/>
        <w:jc w:val="left"/>
        <w:rPr>
          <w:rFonts w:asciiTheme="minorHAnsi" w:hAnsiTheme="minorHAnsi" w:cs="Arial"/>
          <w:lang w:eastAsia="en-GB"/>
        </w:rPr>
      </w:pPr>
    </w:p>
    <w:p w:rsidR="00520DFE" w:rsidRPr="007B748E" w:rsidRDefault="00866884" w:rsidP="0004434A">
      <w:pPr>
        <w:pBdr>
          <w:top w:val="single" w:sz="4" w:space="1" w:color="auto"/>
          <w:left w:val="single" w:sz="4" w:space="4" w:color="auto"/>
          <w:bottom w:val="single" w:sz="4" w:space="1" w:color="auto"/>
          <w:right w:val="single" w:sz="4" w:space="4" w:color="auto"/>
        </w:pBdr>
        <w:tabs>
          <w:tab w:val="num" w:pos="0"/>
        </w:tabs>
        <w:spacing w:after="0" w:line="240" w:lineRule="auto"/>
        <w:jc w:val="left"/>
        <w:rPr>
          <w:rFonts w:asciiTheme="minorHAnsi" w:hAnsiTheme="minorHAnsi" w:cs="Arial"/>
        </w:rPr>
      </w:pPr>
      <w:r w:rsidRPr="007B748E">
        <w:rPr>
          <w:rFonts w:asciiTheme="minorHAnsi" w:hAnsiTheme="minorHAnsi" w:cs="Arial"/>
          <w:lang w:eastAsia="en-GB"/>
        </w:rPr>
        <w:t xml:space="preserve">Example: </w:t>
      </w:r>
      <w:r w:rsidR="00F639BF" w:rsidRPr="007B748E">
        <w:rPr>
          <w:rFonts w:asciiTheme="minorHAnsi" w:hAnsiTheme="minorHAnsi" w:cs="Arial"/>
          <w:lang w:eastAsia="en-GB"/>
        </w:rPr>
        <w:t xml:space="preserve">Chalmers J and </w:t>
      </w:r>
      <w:proofErr w:type="spellStart"/>
      <w:r w:rsidR="00F639BF" w:rsidRPr="007B748E">
        <w:rPr>
          <w:rFonts w:asciiTheme="minorHAnsi" w:hAnsiTheme="minorHAnsi" w:cs="Arial"/>
          <w:lang w:eastAsia="en-GB"/>
        </w:rPr>
        <w:t>Leverick</w:t>
      </w:r>
      <w:proofErr w:type="spellEnd"/>
      <w:r w:rsidR="00E0756A" w:rsidRPr="007B748E">
        <w:rPr>
          <w:rFonts w:asciiTheme="minorHAnsi" w:hAnsiTheme="minorHAnsi" w:cs="Arial"/>
          <w:lang w:eastAsia="en-GB"/>
        </w:rPr>
        <w:t xml:space="preserve"> F, ‘Fair Labelling in Cri</w:t>
      </w:r>
      <w:r w:rsidR="00F639BF" w:rsidRPr="007B748E">
        <w:rPr>
          <w:rFonts w:asciiTheme="minorHAnsi" w:hAnsiTheme="minorHAnsi" w:cs="Arial"/>
          <w:lang w:eastAsia="en-GB"/>
        </w:rPr>
        <w:t>minal Law’ (2008) 71 MLR 217</w:t>
      </w:r>
    </w:p>
    <w:p w:rsidR="00EC7B17" w:rsidRPr="007B748E" w:rsidRDefault="00520DFE" w:rsidP="00B572F4">
      <w:pPr>
        <w:spacing w:line="240" w:lineRule="auto"/>
        <w:jc w:val="left"/>
        <w:rPr>
          <w:rFonts w:asciiTheme="minorHAnsi" w:hAnsiTheme="minorHAnsi" w:cs="Arial"/>
        </w:rPr>
        <w:sectPr w:rsidR="00EC7B17" w:rsidRPr="007B748E" w:rsidSect="00805805">
          <w:headerReference w:type="even" r:id="rId12"/>
          <w:headerReference w:type="default" r:id="rId13"/>
          <w:footerReference w:type="even" r:id="rId14"/>
          <w:footerReference w:type="default" r:id="rId15"/>
          <w:headerReference w:type="first" r:id="rId16"/>
          <w:footerReference w:type="first" r:id="rId17"/>
          <w:pgSz w:w="11906" w:h="16838"/>
          <w:pgMar w:top="1440" w:right="1080" w:bottom="1440" w:left="1080" w:header="709" w:footer="709" w:gutter="0"/>
          <w:cols w:space="708"/>
          <w:docGrid w:linePitch="360"/>
        </w:sectPr>
      </w:pPr>
      <w:r w:rsidRPr="007B748E">
        <w:rPr>
          <w:rFonts w:asciiTheme="minorHAnsi" w:hAnsiTheme="minorHAnsi" w:cs="Arial"/>
        </w:rPr>
        <w:br/>
      </w:r>
      <w:r w:rsidRPr="007B748E">
        <w:rPr>
          <w:rFonts w:asciiTheme="minorHAnsi" w:hAnsiTheme="minorHAnsi" w:cs="Arial"/>
          <w:b/>
        </w:rPr>
        <w:t>Note</w:t>
      </w:r>
      <w:r w:rsidRPr="007B748E">
        <w:rPr>
          <w:rFonts w:asciiTheme="minorHAnsi" w:hAnsiTheme="minorHAnsi" w:cs="Arial"/>
        </w:rPr>
        <w:t xml:space="preserve">: Oxford Referencing uses standard abbreviations for law report and journal titles. To check these, use the Cardiff Index of Legal Abbreviations at </w:t>
      </w:r>
      <w:hyperlink r:id="rId18" w:history="1">
        <w:r w:rsidRPr="007B748E">
          <w:rPr>
            <w:rStyle w:val="Hyperlink"/>
            <w:rFonts w:asciiTheme="minorHAnsi" w:hAnsiTheme="minorHAnsi" w:cs="Arial"/>
          </w:rPr>
          <w:t>http://www.legalabbrevs.cardiff.ac.uk/</w:t>
        </w:r>
      </w:hyperlink>
      <w:r w:rsidRPr="007B748E">
        <w:rPr>
          <w:rFonts w:asciiTheme="minorHAnsi" w:hAnsiTheme="minorHAnsi" w:cs="Arial"/>
        </w:rPr>
        <w:t>.</w:t>
      </w:r>
    </w:p>
    <w:p w:rsidR="00EC7B17" w:rsidRPr="007B748E" w:rsidRDefault="00EC7B17" w:rsidP="00EC7B17">
      <w:pPr>
        <w:spacing w:line="240" w:lineRule="auto"/>
        <w:rPr>
          <w:rFonts w:asciiTheme="minorHAnsi" w:hAnsiTheme="minorHAnsi" w:cs="Arial"/>
          <w:b/>
          <w:sz w:val="18"/>
          <w:szCs w:val="16"/>
        </w:rPr>
      </w:pPr>
      <w:r w:rsidRPr="007B748E">
        <w:rPr>
          <w:rFonts w:asciiTheme="minorHAnsi" w:hAnsiTheme="minorHAnsi" w:cs="Arial"/>
          <w:b/>
          <w:sz w:val="18"/>
          <w:szCs w:val="16"/>
        </w:rPr>
        <w:lastRenderedPageBreak/>
        <w:t>Primary Sources</w:t>
      </w:r>
    </w:p>
    <w:p w:rsidR="00EC7B17" w:rsidRPr="007B748E" w:rsidRDefault="00EC7B17" w:rsidP="00EC7B17">
      <w:pPr>
        <w:spacing w:line="240" w:lineRule="auto"/>
        <w:rPr>
          <w:rFonts w:asciiTheme="minorHAnsi" w:hAnsiTheme="minorHAnsi" w:cs="Arial"/>
          <w:sz w:val="16"/>
          <w:szCs w:val="16"/>
        </w:rPr>
      </w:pPr>
      <w:r w:rsidRPr="007B748E">
        <w:rPr>
          <w:rFonts w:asciiTheme="minorHAnsi" w:hAnsiTheme="minorHAnsi" w:cs="Arial"/>
          <w:sz w:val="16"/>
          <w:szCs w:val="16"/>
        </w:rPr>
        <w:t>Do not use full stops in abbreviations. Separate citations with a semi-colon.</w:t>
      </w:r>
    </w:p>
    <w:p w:rsidR="00EC7B17" w:rsidRPr="007B748E" w:rsidRDefault="00EC7B17" w:rsidP="00EC7B17">
      <w:pPr>
        <w:spacing w:line="240" w:lineRule="auto"/>
        <w:rPr>
          <w:rFonts w:asciiTheme="minorHAnsi" w:hAnsiTheme="minorHAnsi" w:cs="Arial"/>
          <w:b/>
          <w:sz w:val="16"/>
          <w:szCs w:val="16"/>
        </w:rPr>
      </w:pPr>
      <w:r w:rsidRPr="007B748E">
        <w:rPr>
          <w:rFonts w:asciiTheme="minorHAnsi" w:hAnsiTheme="minorHAnsi" w:cs="Arial"/>
          <w:b/>
          <w:sz w:val="16"/>
          <w:szCs w:val="16"/>
        </w:rPr>
        <w:t>Cases</w:t>
      </w:r>
    </w:p>
    <w:p w:rsidR="00EC7B17" w:rsidRPr="007B748E" w:rsidRDefault="00EC7B17" w:rsidP="00EC7B17">
      <w:pPr>
        <w:spacing w:line="240" w:lineRule="auto"/>
        <w:rPr>
          <w:rFonts w:asciiTheme="minorHAnsi" w:hAnsiTheme="minorHAnsi" w:cs="Arial"/>
          <w:sz w:val="16"/>
          <w:szCs w:val="16"/>
        </w:rPr>
      </w:pPr>
      <w:r w:rsidRPr="007B748E">
        <w:rPr>
          <w:rFonts w:asciiTheme="minorHAnsi" w:hAnsiTheme="minorHAnsi" w:cs="Arial"/>
          <w:sz w:val="16"/>
          <w:szCs w:val="16"/>
        </w:rPr>
        <w:t>Give the party names, followed by the neutral citation, followed by the Law Reports citation (</w:t>
      </w:r>
      <w:proofErr w:type="spellStart"/>
      <w:r w:rsidRPr="007B748E">
        <w:rPr>
          <w:rFonts w:asciiTheme="minorHAnsi" w:hAnsiTheme="minorHAnsi" w:cs="Arial"/>
          <w:sz w:val="16"/>
          <w:szCs w:val="16"/>
        </w:rPr>
        <w:t>eg</w:t>
      </w:r>
      <w:proofErr w:type="spellEnd"/>
      <w:r w:rsidRPr="007B748E">
        <w:rPr>
          <w:rFonts w:asciiTheme="minorHAnsi" w:hAnsiTheme="minorHAnsi" w:cs="Arial"/>
          <w:sz w:val="16"/>
          <w:szCs w:val="16"/>
        </w:rPr>
        <w:t xml:space="preserve"> AC, </w:t>
      </w:r>
      <w:proofErr w:type="spellStart"/>
      <w:r w:rsidRPr="007B748E">
        <w:rPr>
          <w:rFonts w:asciiTheme="minorHAnsi" w:hAnsiTheme="minorHAnsi" w:cs="Arial"/>
          <w:sz w:val="16"/>
          <w:szCs w:val="16"/>
        </w:rPr>
        <w:t>Ch</w:t>
      </w:r>
      <w:proofErr w:type="spellEnd"/>
      <w:r w:rsidRPr="007B748E">
        <w:rPr>
          <w:rFonts w:asciiTheme="minorHAnsi" w:hAnsiTheme="minorHAnsi" w:cs="Arial"/>
          <w:sz w:val="16"/>
          <w:szCs w:val="16"/>
        </w:rPr>
        <w:t xml:space="preserve">, </w:t>
      </w:r>
      <w:proofErr w:type="gramStart"/>
      <w:r w:rsidRPr="007B748E">
        <w:rPr>
          <w:rFonts w:asciiTheme="minorHAnsi" w:hAnsiTheme="minorHAnsi" w:cs="Arial"/>
          <w:sz w:val="16"/>
          <w:szCs w:val="16"/>
        </w:rPr>
        <w:t>QB</w:t>
      </w:r>
      <w:proofErr w:type="gramEnd"/>
      <w:r w:rsidRPr="007B748E">
        <w:rPr>
          <w:rFonts w:asciiTheme="minorHAnsi" w:hAnsiTheme="minorHAnsi" w:cs="Arial"/>
          <w:sz w:val="16"/>
          <w:szCs w:val="16"/>
        </w:rPr>
        <w:t>). If there is no neutral citation, give the Law Reports citation followed by the court in brackets. If the case is not reported in the Law Reports, cite the All ER or the WLR, or failing that a specialist report.</w:t>
      </w:r>
    </w:p>
    <w:p w:rsidR="00EC7B17" w:rsidRPr="007B748E" w:rsidRDefault="00EC7B17" w:rsidP="00B572F4">
      <w:pPr>
        <w:spacing w:line="240" w:lineRule="auto"/>
        <w:rPr>
          <w:rFonts w:asciiTheme="minorHAnsi" w:hAnsiTheme="minorHAnsi" w:cs="Arial"/>
          <w:sz w:val="16"/>
          <w:szCs w:val="16"/>
        </w:rPr>
      </w:pPr>
      <w:proofErr w:type="spellStart"/>
      <w:r w:rsidRPr="007B748E">
        <w:rPr>
          <w:rFonts w:asciiTheme="minorHAnsi" w:hAnsiTheme="minorHAnsi" w:cs="Arial"/>
          <w:i/>
          <w:sz w:val="16"/>
          <w:szCs w:val="16"/>
        </w:rPr>
        <w:t>Corr</w:t>
      </w:r>
      <w:proofErr w:type="spellEnd"/>
      <w:r w:rsidRPr="007B748E">
        <w:rPr>
          <w:rFonts w:asciiTheme="minorHAnsi" w:hAnsiTheme="minorHAnsi" w:cs="Arial"/>
          <w:i/>
          <w:sz w:val="16"/>
          <w:szCs w:val="16"/>
        </w:rPr>
        <w:t xml:space="preserve"> v IBC Vehicles Ltd</w:t>
      </w:r>
      <w:r w:rsidRPr="007B748E">
        <w:rPr>
          <w:rFonts w:asciiTheme="minorHAnsi" w:hAnsiTheme="minorHAnsi" w:cs="Arial"/>
          <w:sz w:val="16"/>
          <w:szCs w:val="16"/>
        </w:rPr>
        <w:t xml:space="preserve"> [2008] UKHL 13, [2008] 1 AC 884</w:t>
      </w:r>
    </w:p>
    <w:p w:rsidR="00EC7B17" w:rsidRPr="007B748E" w:rsidRDefault="00EC7B17" w:rsidP="00EC7B17">
      <w:pPr>
        <w:spacing w:line="240" w:lineRule="auto"/>
        <w:rPr>
          <w:rFonts w:asciiTheme="minorHAnsi" w:hAnsiTheme="minorHAnsi" w:cs="Arial"/>
          <w:sz w:val="16"/>
          <w:szCs w:val="16"/>
        </w:rPr>
      </w:pPr>
      <w:r w:rsidRPr="007B748E">
        <w:rPr>
          <w:rFonts w:asciiTheme="minorHAnsi" w:hAnsiTheme="minorHAnsi" w:cs="Arial"/>
          <w:i/>
          <w:sz w:val="16"/>
          <w:szCs w:val="16"/>
        </w:rPr>
        <w:t>R (Roberts) v Parole Board</w:t>
      </w:r>
      <w:r w:rsidRPr="007B748E">
        <w:rPr>
          <w:rFonts w:asciiTheme="minorHAnsi" w:hAnsiTheme="minorHAnsi" w:cs="Arial"/>
          <w:sz w:val="16"/>
          <w:szCs w:val="16"/>
        </w:rPr>
        <w:t xml:space="preserve"> [2004] EWCA </w:t>
      </w:r>
      <w:proofErr w:type="spellStart"/>
      <w:r w:rsidRPr="007B748E">
        <w:rPr>
          <w:rFonts w:asciiTheme="minorHAnsi" w:hAnsiTheme="minorHAnsi" w:cs="Arial"/>
          <w:sz w:val="16"/>
          <w:szCs w:val="16"/>
        </w:rPr>
        <w:t>Civ</w:t>
      </w:r>
      <w:proofErr w:type="spellEnd"/>
      <w:r w:rsidRPr="007B748E">
        <w:rPr>
          <w:rFonts w:asciiTheme="minorHAnsi" w:hAnsiTheme="minorHAnsi" w:cs="Arial"/>
          <w:sz w:val="16"/>
          <w:szCs w:val="16"/>
        </w:rPr>
        <w:t xml:space="preserve"> 1031, [2005] QB 410</w:t>
      </w:r>
    </w:p>
    <w:p w:rsidR="00EC7B17" w:rsidRPr="007B748E" w:rsidRDefault="00EC7B17" w:rsidP="00EC7B17">
      <w:pPr>
        <w:spacing w:line="240" w:lineRule="auto"/>
        <w:rPr>
          <w:rFonts w:asciiTheme="minorHAnsi" w:hAnsiTheme="minorHAnsi" w:cs="Arial"/>
          <w:sz w:val="16"/>
          <w:szCs w:val="16"/>
        </w:rPr>
      </w:pPr>
      <w:r w:rsidRPr="007B748E">
        <w:rPr>
          <w:rFonts w:asciiTheme="minorHAnsi" w:hAnsiTheme="minorHAnsi" w:cs="Arial"/>
          <w:i/>
          <w:sz w:val="16"/>
          <w:szCs w:val="16"/>
        </w:rPr>
        <w:t>Page v Smith</w:t>
      </w:r>
      <w:r w:rsidRPr="007B748E">
        <w:rPr>
          <w:rFonts w:asciiTheme="minorHAnsi" w:hAnsiTheme="minorHAnsi" w:cs="Arial"/>
          <w:sz w:val="16"/>
          <w:szCs w:val="16"/>
        </w:rPr>
        <w:t xml:space="preserve"> [1996] AC 155 (HL)</w:t>
      </w:r>
    </w:p>
    <w:p w:rsidR="00EC7B17" w:rsidRPr="007B748E" w:rsidRDefault="00EC7B17" w:rsidP="00EC7B17">
      <w:pPr>
        <w:spacing w:line="240" w:lineRule="auto"/>
        <w:rPr>
          <w:rFonts w:asciiTheme="minorHAnsi" w:hAnsiTheme="minorHAnsi" w:cs="Arial"/>
          <w:sz w:val="16"/>
          <w:szCs w:val="16"/>
        </w:rPr>
      </w:pPr>
      <w:r w:rsidRPr="007B748E">
        <w:rPr>
          <w:rFonts w:asciiTheme="minorHAnsi" w:hAnsiTheme="minorHAnsi" w:cs="Arial"/>
          <w:sz w:val="16"/>
          <w:szCs w:val="16"/>
        </w:rPr>
        <w:t>When pinpointing, give paragraph numbers in square brackets at the end of the citation. If the judgment has no paragraph numbers, provide the page number pinpoint after the court.</w:t>
      </w:r>
    </w:p>
    <w:p w:rsidR="00EC7B17" w:rsidRPr="007B748E" w:rsidRDefault="00EC7B17" w:rsidP="00EC7B17">
      <w:pPr>
        <w:spacing w:line="240" w:lineRule="auto"/>
        <w:rPr>
          <w:rFonts w:asciiTheme="minorHAnsi" w:hAnsiTheme="minorHAnsi" w:cs="Arial"/>
          <w:sz w:val="16"/>
          <w:szCs w:val="16"/>
        </w:rPr>
      </w:pPr>
      <w:proofErr w:type="spellStart"/>
      <w:r w:rsidRPr="007B748E">
        <w:rPr>
          <w:rFonts w:asciiTheme="minorHAnsi" w:hAnsiTheme="minorHAnsi" w:cs="Arial"/>
          <w:i/>
          <w:sz w:val="16"/>
          <w:szCs w:val="16"/>
        </w:rPr>
        <w:t>Callery</w:t>
      </w:r>
      <w:proofErr w:type="spellEnd"/>
      <w:r w:rsidRPr="007B748E">
        <w:rPr>
          <w:rFonts w:asciiTheme="minorHAnsi" w:hAnsiTheme="minorHAnsi" w:cs="Arial"/>
          <w:i/>
          <w:sz w:val="16"/>
          <w:szCs w:val="16"/>
        </w:rPr>
        <w:t xml:space="preserve"> v </w:t>
      </w:r>
      <w:proofErr w:type="spellStart"/>
      <w:r w:rsidRPr="007B748E">
        <w:rPr>
          <w:rFonts w:asciiTheme="minorHAnsi" w:hAnsiTheme="minorHAnsi" w:cs="Arial"/>
          <w:i/>
          <w:sz w:val="16"/>
          <w:szCs w:val="16"/>
        </w:rPr>
        <w:t>Gray</w:t>
      </w:r>
      <w:proofErr w:type="spellEnd"/>
      <w:r w:rsidRPr="007B748E">
        <w:rPr>
          <w:rFonts w:asciiTheme="minorHAnsi" w:hAnsiTheme="minorHAnsi" w:cs="Arial"/>
          <w:sz w:val="16"/>
          <w:szCs w:val="16"/>
        </w:rPr>
        <w:t xml:space="preserve"> [2001] EWCA </w:t>
      </w:r>
      <w:proofErr w:type="spellStart"/>
      <w:r w:rsidRPr="007B748E">
        <w:rPr>
          <w:rFonts w:asciiTheme="minorHAnsi" w:hAnsiTheme="minorHAnsi" w:cs="Arial"/>
          <w:sz w:val="16"/>
          <w:szCs w:val="16"/>
        </w:rPr>
        <w:t>Civ</w:t>
      </w:r>
      <w:proofErr w:type="spellEnd"/>
      <w:r w:rsidRPr="007B748E">
        <w:rPr>
          <w:rFonts w:asciiTheme="minorHAnsi" w:hAnsiTheme="minorHAnsi" w:cs="Arial"/>
          <w:sz w:val="16"/>
          <w:szCs w:val="16"/>
        </w:rPr>
        <w:t xml:space="preserve"> 1117, [2001] 1 WLR 2112 [42], [45]</w:t>
      </w:r>
    </w:p>
    <w:p w:rsidR="00EC7B17" w:rsidRPr="007B748E" w:rsidRDefault="00EC7B17" w:rsidP="00EC7B17">
      <w:pPr>
        <w:spacing w:line="240" w:lineRule="auto"/>
        <w:rPr>
          <w:rFonts w:asciiTheme="minorHAnsi" w:hAnsiTheme="minorHAnsi" w:cs="Arial"/>
          <w:sz w:val="16"/>
          <w:szCs w:val="16"/>
        </w:rPr>
      </w:pPr>
      <w:r w:rsidRPr="007B748E">
        <w:rPr>
          <w:rFonts w:asciiTheme="minorHAnsi" w:hAnsiTheme="minorHAnsi" w:cs="Arial"/>
          <w:i/>
          <w:sz w:val="16"/>
          <w:szCs w:val="16"/>
        </w:rPr>
        <w:t>Bunt v Tilley</w:t>
      </w:r>
      <w:r w:rsidRPr="007B748E">
        <w:rPr>
          <w:rFonts w:asciiTheme="minorHAnsi" w:hAnsiTheme="minorHAnsi" w:cs="Arial"/>
          <w:sz w:val="16"/>
          <w:szCs w:val="16"/>
        </w:rPr>
        <w:t xml:space="preserve"> [2006] EWHC 407 (QB), [2006] 3 All ER 336 [1]–[37]</w:t>
      </w:r>
    </w:p>
    <w:p w:rsidR="00EC7B17" w:rsidRPr="007B748E" w:rsidRDefault="00EC7B17" w:rsidP="00EC7B17">
      <w:pPr>
        <w:spacing w:line="240" w:lineRule="auto"/>
        <w:rPr>
          <w:rFonts w:asciiTheme="minorHAnsi" w:hAnsiTheme="minorHAnsi" w:cs="Arial"/>
          <w:sz w:val="16"/>
          <w:szCs w:val="16"/>
        </w:rPr>
      </w:pPr>
      <w:r w:rsidRPr="007B748E">
        <w:rPr>
          <w:rFonts w:asciiTheme="minorHAnsi" w:hAnsiTheme="minorHAnsi" w:cs="Arial"/>
          <w:i/>
          <w:sz w:val="16"/>
          <w:szCs w:val="16"/>
        </w:rPr>
        <w:t>R v Leeds County Court, ex p Morris</w:t>
      </w:r>
      <w:r w:rsidRPr="007B748E">
        <w:rPr>
          <w:rFonts w:asciiTheme="minorHAnsi" w:hAnsiTheme="minorHAnsi" w:cs="Arial"/>
          <w:sz w:val="16"/>
          <w:szCs w:val="16"/>
        </w:rPr>
        <w:t xml:space="preserve"> [1990] QB 523 (QB) 530–31</w:t>
      </w:r>
    </w:p>
    <w:p w:rsidR="00EC7B17" w:rsidRPr="007B748E" w:rsidRDefault="00EC7B17" w:rsidP="00EC7B17">
      <w:pPr>
        <w:spacing w:line="240" w:lineRule="auto"/>
        <w:rPr>
          <w:rFonts w:asciiTheme="minorHAnsi" w:hAnsiTheme="minorHAnsi" w:cs="Arial"/>
          <w:sz w:val="16"/>
          <w:szCs w:val="16"/>
        </w:rPr>
      </w:pPr>
      <w:r w:rsidRPr="007B748E">
        <w:rPr>
          <w:rFonts w:asciiTheme="minorHAnsi" w:hAnsiTheme="minorHAnsi" w:cs="Arial"/>
          <w:sz w:val="16"/>
          <w:szCs w:val="16"/>
        </w:rPr>
        <w:t>If citing a particular judge:</w:t>
      </w:r>
    </w:p>
    <w:p w:rsidR="00EC7B17" w:rsidRPr="007B748E" w:rsidRDefault="00EC7B17" w:rsidP="00EC7B17">
      <w:pPr>
        <w:spacing w:line="240" w:lineRule="auto"/>
        <w:rPr>
          <w:rFonts w:asciiTheme="minorHAnsi" w:hAnsiTheme="minorHAnsi" w:cs="Arial"/>
          <w:sz w:val="16"/>
          <w:szCs w:val="16"/>
        </w:rPr>
      </w:pPr>
      <w:proofErr w:type="spellStart"/>
      <w:r w:rsidRPr="007B748E">
        <w:rPr>
          <w:rFonts w:asciiTheme="minorHAnsi" w:hAnsiTheme="minorHAnsi" w:cs="Arial"/>
          <w:i/>
          <w:sz w:val="16"/>
          <w:szCs w:val="16"/>
        </w:rPr>
        <w:t>Arscott</w:t>
      </w:r>
      <w:proofErr w:type="spellEnd"/>
      <w:r w:rsidRPr="007B748E">
        <w:rPr>
          <w:rFonts w:asciiTheme="minorHAnsi" w:hAnsiTheme="minorHAnsi" w:cs="Arial"/>
          <w:i/>
          <w:sz w:val="16"/>
          <w:szCs w:val="16"/>
        </w:rPr>
        <w:t xml:space="preserve"> v The Coal Authority</w:t>
      </w:r>
      <w:r w:rsidRPr="007B748E">
        <w:rPr>
          <w:rFonts w:asciiTheme="minorHAnsi" w:hAnsiTheme="minorHAnsi" w:cs="Arial"/>
          <w:sz w:val="16"/>
          <w:szCs w:val="16"/>
        </w:rPr>
        <w:t xml:space="preserve"> [2004] EWCA </w:t>
      </w:r>
      <w:proofErr w:type="spellStart"/>
      <w:r w:rsidRPr="007B748E">
        <w:rPr>
          <w:rFonts w:asciiTheme="minorHAnsi" w:hAnsiTheme="minorHAnsi" w:cs="Arial"/>
          <w:sz w:val="16"/>
          <w:szCs w:val="16"/>
        </w:rPr>
        <w:t>Civ</w:t>
      </w:r>
      <w:proofErr w:type="spellEnd"/>
      <w:r w:rsidRPr="007B748E">
        <w:rPr>
          <w:rFonts w:asciiTheme="minorHAnsi" w:hAnsiTheme="minorHAnsi" w:cs="Arial"/>
          <w:sz w:val="16"/>
          <w:szCs w:val="16"/>
        </w:rPr>
        <w:t xml:space="preserve"> 892, [2005] </w:t>
      </w:r>
      <w:proofErr w:type="spellStart"/>
      <w:r w:rsidRPr="007B748E">
        <w:rPr>
          <w:rFonts w:asciiTheme="minorHAnsi" w:hAnsiTheme="minorHAnsi" w:cs="Arial"/>
          <w:sz w:val="16"/>
          <w:szCs w:val="16"/>
        </w:rPr>
        <w:t>Env</w:t>
      </w:r>
      <w:proofErr w:type="spellEnd"/>
      <w:r w:rsidRPr="007B748E">
        <w:rPr>
          <w:rFonts w:asciiTheme="minorHAnsi" w:hAnsiTheme="minorHAnsi" w:cs="Arial"/>
          <w:sz w:val="16"/>
          <w:szCs w:val="16"/>
        </w:rPr>
        <w:t xml:space="preserve"> LR 6 [27] (Laws LJ)</w:t>
      </w:r>
    </w:p>
    <w:p w:rsidR="00EC7B17" w:rsidRPr="007B748E" w:rsidRDefault="00EC7B17" w:rsidP="00EC7B17">
      <w:pPr>
        <w:spacing w:line="240" w:lineRule="auto"/>
        <w:rPr>
          <w:rFonts w:asciiTheme="minorHAnsi" w:hAnsiTheme="minorHAnsi" w:cs="Arial"/>
          <w:b/>
          <w:sz w:val="16"/>
          <w:szCs w:val="16"/>
        </w:rPr>
      </w:pPr>
      <w:r w:rsidRPr="007B748E">
        <w:rPr>
          <w:rFonts w:asciiTheme="minorHAnsi" w:hAnsiTheme="minorHAnsi" w:cs="Arial"/>
          <w:b/>
          <w:sz w:val="16"/>
          <w:szCs w:val="16"/>
        </w:rPr>
        <w:t>Statutes and statutory instruments</w:t>
      </w:r>
    </w:p>
    <w:p w:rsidR="00EC7B17" w:rsidRPr="007B748E" w:rsidRDefault="00EC7B17" w:rsidP="00EC7B17">
      <w:pPr>
        <w:spacing w:line="240" w:lineRule="auto"/>
        <w:rPr>
          <w:rFonts w:asciiTheme="minorHAnsi" w:hAnsiTheme="minorHAnsi" w:cs="Arial"/>
          <w:sz w:val="16"/>
          <w:szCs w:val="16"/>
        </w:rPr>
      </w:pPr>
      <w:r w:rsidRPr="007B748E">
        <w:rPr>
          <w:rFonts w:asciiTheme="minorHAnsi" w:hAnsiTheme="minorHAnsi" w:cs="Arial"/>
          <w:sz w:val="16"/>
          <w:szCs w:val="16"/>
        </w:rPr>
        <w:t>Act of Supremacy 1558</w:t>
      </w:r>
    </w:p>
    <w:p w:rsidR="00EC7B17" w:rsidRPr="007B748E" w:rsidRDefault="00EC7B17" w:rsidP="00EC7B17">
      <w:pPr>
        <w:spacing w:line="240" w:lineRule="auto"/>
        <w:rPr>
          <w:rFonts w:asciiTheme="minorHAnsi" w:hAnsiTheme="minorHAnsi" w:cs="Arial"/>
          <w:sz w:val="16"/>
          <w:szCs w:val="16"/>
        </w:rPr>
      </w:pPr>
      <w:r w:rsidRPr="007B748E">
        <w:rPr>
          <w:rFonts w:asciiTheme="minorHAnsi" w:hAnsiTheme="minorHAnsi" w:cs="Arial"/>
          <w:sz w:val="16"/>
          <w:szCs w:val="16"/>
        </w:rPr>
        <w:t>Human Rights Act 1998, s 15(1</w:t>
      </w:r>
      <w:proofErr w:type="gramStart"/>
      <w:r w:rsidRPr="007B748E">
        <w:rPr>
          <w:rFonts w:asciiTheme="minorHAnsi" w:hAnsiTheme="minorHAnsi" w:cs="Arial"/>
          <w:sz w:val="16"/>
          <w:szCs w:val="16"/>
        </w:rPr>
        <w:t>)(</w:t>
      </w:r>
      <w:proofErr w:type="gramEnd"/>
      <w:r w:rsidRPr="007B748E">
        <w:rPr>
          <w:rFonts w:asciiTheme="minorHAnsi" w:hAnsiTheme="minorHAnsi" w:cs="Arial"/>
          <w:sz w:val="16"/>
          <w:szCs w:val="16"/>
        </w:rPr>
        <w:t>b)</w:t>
      </w:r>
    </w:p>
    <w:p w:rsidR="00EC7B17" w:rsidRPr="007B748E" w:rsidRDefault="00EC7B17" w:rsidP="00EC7B17">
      <w:pPr>
        <w:spacing w:line="240" w:lineRule="auto"/>
        <w:rPr>
          <w:rFonts w:asciiTheme="minorHAnsi" w:hAnsiTheme="minorHAnsi" w:cs="Arial"/>
          <w:sz w:val="16"/>
          <w:szCs w:val="16"/>
        </w:rPr>
      </w:pPr>
      <w:r w:rsidRPr="007B748E">
        <w:rPr>
          <w:rFonts w:asciiTheme="minorHAnsi" w:hAnsiTheme="minorHAnsi" w:cs="Arial"/>
          <w:sz w:val="16"/>
          <w:szCs w:val="16"/>
        </w:rPr>
        <w:t>Penalties for Disorderly Behaviour (Amendment of Minimum Age) Order 2004, SI 2004/3166</w:t>
      </w:r>
    </w:p>
    <w:p w:rsidR="00EC7B17" w:rsidRPr="007B748E" w:rsidRDefault="00EC7B17" w:rsidP="00EC7B17">
      <w:pPr>
        <w:spacing w:line="240" w:lineRule="auto"/>
        <w:rPr>
          <w:rFonts w:asciiTheme="minorHAnsi" w:hAnsiTheme="minorHAnsi" w:cs="Arial"/>
          <w:b/>
          <w:sz w:val="16"/>
          <w:szCs w:val="16"/>
        </w:rPr>
      </w:pPr>
      <w:r w:rsidRPr="007B748E">
        <w:rPr>
          <w:rFonts w:asciiTheme="minorHAnsi" w:hAnsiTheme="minorHAnsi" w:cs="Arial"/>
          <w:b/>
          <w:sz w:val="16"/>
          <w:szCs w:val="16"/>
        </w:rPr>
        <w:t>EU legislation and cases</w:t>
      </w:r>
    </w:p>
    <w:p w:rsidR="00EC7B17" w:rsidRPr="007B748E" w:rsidRDefault="00EC7B17" w:rsidP="00EC7B17">
      <w:pPr>
        <w:spacing w:line="240" w:lineRule="auto"/>
        <w:rPr>
          <w:rFonts w:asciiTheme="minorHAnsi" w:hAnsiTheme="minorHAnsi" w:cs="Arial"/>
          <w:sz w:val="16"/>
          <w:szCs w:val="16"/>
        </w:rPr>
      </w:pPr>
      <w:r w:rsidRPr="007B748E">
        <w:rPr>
          <w:rFonts w:asciiTheme="minorHAnsi" w:hAnsiTheme="minorHAnsi" w:cs="Arial"/>
          <w:sz w:val="16"/>
          <w:szCs w:val="16"/>
        </w:rPr>
        <w:t>Consolidated Version of the Treaty on European Union [2008] OJ C115/13</w:t>
      </w:r>
    </w:p>
    <w:p w:rsidR="00EC7B17" w:rsidRPr="007B748E" w:rsidRDefault="00EC7B17" w:rsidP="00EC7B17">
      <w:pPr>
        <w:spacing w:line="240" w:lineRule="auto"/>
        <w:rPr>
          <w:rFonts w:asciiTheme="minorHAnsi" w:hAnsiTheme="minorHAnsi" w:cs="Arial"/>
          <w:sz w:val="16"/>
          <w:szCs w:val="16"/>
        </w:rPr>
      </w:pPr>
      <w:r w:rsidRPr="007B748E">
        <w:rPr>
          <w:rFonts w:asciiTheme="minorHAnsi" w:hAnsiTheme="minorHAnsi" w:cs="Arial"/>
          <w:sz w:val="16"/>
          <w:szCs w:val="16"/>
        </w:rPr>
        <w:t>Council Regulation (EC) 139/2004 on the control of concentrations between undertakings (EC Merger Regulation) [2004] OJ L24/1, art 5</w:t>
      </w:r>
    </w:p>
    <w:p w:rsidR="00EC7B17" w:rsidRPr="007B748E" w:rsidRDefault="00EC7B17" w:rsidP="00EC7B17">
      <w:pPr>
        <w:spacing w:line="240" w:lineRule="auto"/>
        <w:rPr>
          <w:rFonts w:asciiTheme="minorHAnsi" w:hAnsiTheme="minorHAnsi" w:cs="Arial"/>
          <w:sz w:val="16"/>
          <w:szCs w:val="16"/>
        </w:rPr>
      </w:pPr>
      <w:r w:rsidRPr="007B748E">
        <w:rPr>
          <w:rFonts w:asciiTheme="minorHAnsi" w:hAnsiTheme="minorHAnsi" w:cs="Arial"/>
          <w:sz w:val="16"/>
          <w:szCs w:val="16"/>
        </w:rPr>
        <w:t xml:space="preserve">Case C–176/03 </w:t>
      </w:r>
      <w:r w:rsidRPr="007B748E">
        <w:rPr>
          <w:rFonts w:asciiTheme="minorHAnsi" w:hAnsiTheme="minorHAnsi" w:cs="Arial"/>
          <w:i/>
          <w:sz w:val="16"/>
          <w:szCs w:val="16"/>
        </w:rPr>
        <w:t>Commission v Council</w:t>
      </w:r>
      <w:r w:rsidRPr="007B748E">
        <w:rPr>
          <w:rFonts w:asciiTheme="minorHAnsi" w:hAnsiTheme="minorHAnsi" w:cs="Arial"/>
          <w:sz w:val="16"/>
          <w:szCs w:val="16"/>
        </w:rPr>
        <w:t xml:space="preserve"> [2005] ECR I–7879, paras 47–48</w:t>
      </w:r>
    </w:p>
    <w:p w:rsidR="00EC7B17" w:rsidRPr="007B748E" w:rsidRDefault="00EC7B17" w:rsidP="00EC7B17">
      <w:pPr>
        <w:spacing w:line="240" w:lineRule="auto"/>
        <w:rPr>
          <w:rFonts w:asciiTheme="minorHAnsi" w:hAnsiTheme="minorHAnsi" w:cs="Arial"/>
          <w:b/>
          <w:sz w:val="16"/>
          <w:szCs w:val="16"/>
        </w:rPr>
      </w:pPr>
      <w:r w:rsidRPr="007B748E">
        <w:rPr>
          <w:rFonts w:asciiTheme="minorHAnsi" w:hAnsiTheme="minorHAnsi" w:cs="Arial"/>
          <w:b/>
          <w:sz w:val="16"/>
          <w:szCs w:val="16"/>
        </w:rPr>
        <w:t>European Court of Human Rights</w:t>
      </w:r>
    </w:p>
    <w:p w:rsidR="00EC7B17" w:rsidRPr="007B748E" w:rsidRDefault="00EC7B17" w:rsidP="00EC7B17">
      <w:pPr>
        <w:spacing w:line="240" w:lineRule="auto"/>
        <w:rPr>
          <w:rFonts w:asciiTheme="minorHAnsi" w:hAnsiTheme="minorHAnsi" w:cs="Arial"/>
          <w:sz w:val="16"/>
          <w:szCs w:val="16"/>
        </w:rPr>
      </w:pPr>
      <w:proofErr w:type="spellStart"/>
      <w:r w:rsidRPr="007B748E">
        <w:rPr>
          <w:rFonts w:asciiTheme="minorHAnsi" w:hAnsiTheme="minorHAnsi" w:cs="Arial"/>
          <w:i/>
          <w:sz w:val="16"/>
          <w:szCs w:val="16"/>
        </w:rPr>
        <w:t>Omojudi</w:t>
      </w:r>
      <w:proofErr w:type="spellEnd"/>
      <w:r w:rsidRPr="007B748E">
        <w:rPr>
          <w:rFonts w:asciiTheme="minorHAnsi" w:hAnsiTheme="minorHAnsi" w:cs="Arial"/>
          <w:i/>
          <w:sz w:val="16"/>
          <w:szCs w:val="16"/>
        </w:rPr>
        <w:t xml:space="preserve"> v UK</w:t>
      </w:r>
      <w:r w:rsidRPr="007B748E">
        <w:rPr>
          <w:rFonts w:asciiTheme="minorHAnsi" w:hAnsiTheme="minorHAnsi" w:cs="Arial"/>
          <w:sz w:val="16"/>
          <w:szCs w:val="16"/>
        </w:rPr>
        <w:t xml:space="preserve"> (2009) 51 EHRR 10</w:t>
      </w:r>
    </w:p>
    <w:p w:rsidR="00EC7B17" w:rsidRPr="007B748E" w:rsidRDefault="00EC7B17" w:rsidP="00EC7B17">
      <w:pPr>
        <w:spacing w:line="240" w:lineRule="auto"/>
        <w:rPr>
          <w:rFonts w:asciiTheme="minorHAnsi" w:hAnsiTheme="minorHAnsi" w:cs="Arial"/>
          <w:sz w:val="16"/>
          <w:szCs w:val="16"/>
        </w:rPr>
      </w:pPr>
      <w:r w:rsidRPr="007B748E">
        <w:rPr>
          <w:rFonts w:asciiTheme="minorHAnsi" w:hAnsiTheme="minorHAnsi" w:cs="Arial"/>
          <w:i/>
          <w:sz w:val="16"/>
          <w:szCs w:val="16"/>
        </w:rPr>
        <w:t>Osman v UK</w:t>
      </w:r>
      <w:r w:rsidRPr="007B748E">
        <w:rPr>
          <w:rFonts w:asciiTheme="minorHAnsi" w:hAnsiTheme="minorHAnsi" w:cs="Arial"/>
          <w:sz w:val="16"/>
          <w:szCs w:val="16"/>
        </w:rPr>
        <w:t xml:space="preserve"> ECHR 1998–VIII 3124</w:t>
      </w:r>
    </w:p>
    <w:p w:rsidR="00EC7B17" w:rsidRPr="007B748E" w:rsidRDefault="00EC7B17" w:rsidP="00EC7B17">
      <w:pPr>
        <w:spacing w:line="240" w:lineRule="auto"/>
        <w:rPr>
          <w:rFonts w:asciiTheme="minorHAnsi" w:hAnsiTheme="minorHAnsi" w:cs="Arial"/>
          <w:sz w:val="16"/>
          <w:szCs w:val="16"/>
        </w:rPr>
      </w:pPr>
      <w:proofErr w:type="spellStart"/>
      <w:r w:rsidRPr="007B748E">
        <w:rPr>
          <w:rFonts w:asciiTheme="minorHAnsi" w:hAnsiTheme="minorHAnsi" w:cs="Arial"/>
          <w:i/>
          <w:sz w:val="16"/>
          <w:szCs w:val="16"/>
        </w:rPr>
        <w:t>Balogh</w:t>
      </w:r>
      <w:proofErr w:type="spellEnd"/>
      <w:r w:rsidRPr="007B748E">
        <w:rPr>
          <w:rFonts w:asciiTheme="minorHAnsi" w:hAnsiTheme="minorHAnsi" w:cs="Arial"/>
          <w:i/>
          <w:sz w:val="16"/>
          <w:szCs w:val="16"/>
        </w:rPr>
        <w:t xml:space="preserve"> v Hungary</w:t>
      </w:r>
      <w:r w:rsidRPr="007B748E">
        <w:rPr>
          <w:rFonts w:asciiTheme="minorHAnsi" w:hAnsiTheme="minorHAnsi" w:cs="Arial"/>
          <w:sz w:val="16"/>
          <w:szCs w:val="16"/>
        </w:rPr>
        <w:t xml:space="preserve"> App no 47940/99 (ECHR, 20 July 2004)</w:t>
      </w:r>
    </w:p>
    <w:p w:rsidR="00EC7B17" w:rsidRPr="007B748E" w:rsidRDefault="00EC7B17" w:rsidP="00EC7B17">
      <w:pPr>
        <w:spacing w:line="240" w:lineRule="auto"/>
        <w:rPr>
          <w:rFonts w:asciiTheme="minorHAnsi" w:hAnsiTheme="minorHAnsi" w:cs="Arial"/>
          <w:sz w:val="16"/>
          <w:szCs w:val="16"/>
        </w:rPr>
      </w:pPr>
      <w:r w:rsidRPr="007B748E">
        <w:rPr>
          <w:rFonts w:asciiTheme="minorHAnsi" w:hAnsiTheme="minorHAnsi" w:cs="Arial"/>
          <w:i/>
          <w:sz w:val="16"/>
          <w:szCs w:val="16"/>
        </w:rPr>
        <w:t>Simpson v UK</w:t>
      </w:r>
      <w:r w:rsidRPr="007B748E">
        <w:rPr>
          <w:rFonts w:asciiTheme="minorHAnsi" w:hAnsiTheme="minorHAnsi" w:cs="Arial"/>
          <w:sz w:val="16"/>
          <w:szCs w:val="16"/>
        </w:rPr>
        <w:t xml:space="preserve"> (1989) 64 DR 188</w:t>
      </w:r>
    </w:p>
    <w:p w:rsidR="007B748E" w:rsidRDefault="007B748E" w:rsidP="00EC7B17">
      <w:pPr>
        <w:spacing w:line="240" w:lineRule="auto"/>
        <w:rPr>
          <w:rFonts w:asciiTheme="minorHAnsi" w:hAnsiTheme="minorHAnsi" w:cs="Arial"/>
          <w:b/>
          <w:sz w:val="18"/>
          <w:szCs w:val="16"/>
        </w:rPr>
      </w:pPr>
    </w:p>
    <w:p w:rsidR="007B748E" w:rsidRDefault="007B748E" w:rsidP="00EC7B17">
      <w:pPr>
        <w:spacing w:line="240" w:lineRule="auto"/>
        <w:rPr>
          <w:rFonts w:asciiTheme="minorHAnsi" w:hAnsiTheme="minorHAnsi" w:cs="Arial"/>
          <w:b/>
          <w:sz w:val="18"/>
          <w:szCs w:val="16"/>
        </w:rPr>
      </w:pPr>
    </w:p>
    <w:p w:rsidR="00EC7B17" w:rsidRPr="007B748E" w:rsidRDefault="00EC7B17" w:rsidP="00EC7B17">
      <w:pPr>
        <w:spacing w:line="240" w:lineRule="auto"/>
        <w:rPr>
          <w:rFonts w:asciiTheme="minorHAnsi" w:hAnsiTheme="minorHAnsi" w:cs="Arial"/>
          <w:b/>
          <w:sz w:val="18"/>
          <w:szCs w:val="16"/>
        </w:rPr>
      </w:pPr>
      <w:r w:rsidRPr="007B748E">
        <w:rPr>
          <w:rFonts w:asciiTheme="minorHAnsi" w:hAnsiTheme="minorHAnsi" w:cs="Arial"/>
          <w:b/>
          <w:sz w:val="18"/>
          <w:szCs w:val="16"/>
        </w:rPr>
        <w:lastRenderedPageBreak/>
        <w:t>Secondary Sources</w:t>
      </w:r>
    </w:p>
    <w:p w:rsidR="00EC7B17" w:rsidRPr="007B748E" w:rsidRDefault="00EC7B17" w:rsidP="00EC7B17">
      <w:pPr>
        <w:spacing w:line="240" w:lineRule="auto"/>
        <w:rPr>
          <w:rFonts w:asciiTheme="minorHAnsi" w:hAnsiTheme="minorHAnsi" w:cs="Arial"/>
          <w:b/>
          <w:sz w:val="16"/>
          <w:szCs w:val="16"/>
        </w:rPr>
      </w:pPr>
      <w:r w:rsidRPr="007B748E">
        <w:rPr>
          <w:rFonts w:asciiTheme="minorHAnsi" w:hAnsiTheme="minorHAnsi" w:cs="Arial"/>
          <w:b/>
          <w:sz w:val="16"/>
          <w:szCs w:val="16"/>
        </w:rPr>
        <w:t>Books</w:t>
      </w:r>
    </w:p>
    <w:p w:rsidR="00EC7B17" w:rsidRPr="007B748E" w:rsidRDefault="00EC7B17" w:rsidP="00EC7B17">
      <w:pPr>
        <w:spacing w:line="240" w:lineRule="auto"/>
        <w:rPr>
          <w:rFonts w:asciiTheme="minorHAnsi" w:hAnsiTheme="minorHAnsi" w:cs="Arial"/>
          <w:sz w:val="16"/>
          <w:szCs w:val="16"/>
        </w:rPr>
      </w:pPr>
      <w:r w:rsidRPr="007B748E">
        <w:rPr>
          <w:rFonts w:asciiTheme="minorHAnsi" w:hAnsiTheme="minorHAnsi" w:cs="Arial"/>
          <w:sz w:val="16"/>
          <w:szCs w:val="16"/>
        </w:rPr>
        <w:t>Give the author’s name in the same form as in the publication, except in bibliographies, where you should give only the surname followed by the initial(s). Give relevant information about editions, translators and so forth before the publisher, and give page numbers at the end of the citation, after the brackets.</w:t>
      </w:r>
    </w:p>
    <w:p w:rsidR="00EC7B17" w:rsidRPr="007B748E" w:rsidRDefault="00EC7B17" w:rsidP="00EC7B17">
      <w:pPr>
        <w:spacing w:line="240" w:lineRule="auto"/>
        <w:rPr>
          <w:rFonts w:asciiTheme="minorHAnsi" w:hAnsiTheme="minorHAnsi" w:cs="Arial"/>
          <w:sz w:val="16"/>
          <w:szCs w:val="16"/>
        </w:rPr>
      </w:pPr>
      <w:r w:rsidRPr="007B748E">
        <w:rPr>
          <w:rFonts w:asciiTheme="minorHAnsi" w:hAnsiTheme="minorHAnsi" w:cs="Arial"/>
          <w:sz w:val="16"/>
          <w:szCs w:val="16"/>
        </w:rPr>
        <w:t xml:space="preserve">Thomas Hobbes, </w:t>
      </w:r>
      <w:r w:rsidRPr="007B748E">
        <w:rPr>
          <w:rFonts w:asciiTheme="minorHAnsi" w:hAnsiTheme="minorHAnsi" w:cs="Arial"/>
          <w:i/>
          <w:sz w:val="16"/>
          <w:szCs w:val="16"/>
        </w:rPr>
        <w:t xml:space="preserve">Leviathan </w:t>
      </w:r>
      <w:r w:rsidRPr="007B748E">
        <w:rPr>
          <w:rFonts w:asciiTheme="minorHAnsi" w:hAnsiTheme="minorHAnsi" w:cs="Arial"/>
          <w:sz w:val="16"/>
          <w:szCs w:val="16"/>
        </w:rPr>
        <w:t>(first published 1651, Penguin 1985) 268</w:t>
      </w:r>
    </w:p>
    <w:p w:rsidR="00EC7B17" w:rsidRPr="007B748E" w:rsidRDefault="00EC7B17" w:rsidP="00EC7B17">
      <w:pPr>
        <w:spacing w:line="240" w:lineRule="auto"/>
        <w:rPr>
          <w:rFonts w:asciiTheme="minorHAnsi" w:hAnsiTheme="minorHAnsi" w:cs="Arial"/>
          <w:sz w:val="16"/>
          <w:szCs w:val="16"/>
        </w:rPr>
      </w:pPr>
      <w:r w:rsidRPr="007B748E">
        <w:rPr>
          <w:rFonts w:asciiTheme="minorHAnsi" w:hAnsiTheme="minorHAnsi" w:cs="Arial"/>
          <w:sz w:val="16"/>
          <w:szCs w:val="16"/>
        </w:rPr>
        <w:t xml:space="preserve">Gareth Jones, </w:t>
      </w:r>
      <w:r w:rsidRPr="007B748E">
        <w:rPr>
          <w:rFonts w:asciiTheme="minorHAnsi" w:hAnsiTheme="minorHAnsi" w:cs="Arial"/>
          <w:i/>
          <w:sz w:val="16"/>
          <w:szCs w:val="16"/>
        </w:rPr>
        <w:t xml:space="preserve">Goff and Jones: The Law of Restitution </w:t>
      </w:r>
      <w:r w:rsidRPr="007B748E">
        <w:rPr>
          <w:rFonts w:asciiTheme="minorHAnsi" w:hAnsiTheme="minorHAnsi" w:cs="Arial"/>
          <w:sz w:val="16"/>
          <w:szCs w:val="16"/>
        </w:rPr>
        <w:t xml:space="preserve">(1st </w:t>
      </w:r>
      <w:proofErr w:type="spellStart"/>
      <w:r w:rsidRPr="007B748E">
        <w:rPr>
          <w:rFonts w:asciiTheme="minorHAnsi" w:hAnsiTheme="minorHAnsi" w:cs="Arial"/>
          <w:sz w:val="16"/>
          <w:szCs w:val="16"/>
        </w:rPr>
        <w:t>supp</w:t>
      </w:r>
      <w:proofErr w:type="spellEnd"/>
      <w:r w:rsidRPr="007B748E">
        <w:rPr>
          <w:rFonts w:asciiTheme="minorHAnsi" w:hAnsiTheme="minorHAnsi" w:cs="Arial"/>
          <w:sz w:val="16"/>
          <w:szCs w:val="16"/>
        </w:rPr>
        <w:t xml:space="preserve">, 7th </w:t>
      </w:r>
      <w:proofErr w:type="spellStart"/>
      <w:r w:rsidRPr="007B748E">
        <w:rPr>
          <w:rFonts w:asciiTheme="minorHAnsi" w:hAnsiTheme="minorHAnsi" w:cs="Arial"/>
          <w:sz w:val="16"/>
          <w:szCs w:val="16"/>
        </w:rPr>
        <w:t>edn</w:t>
      </w:r>
      <w:proofErr w:type="spellEnd"/>
      <w:r w:rsidRPr="007B748E">
        <w:rPr>
          <w:rFonts w:asciiTheme="minorHAnsi" w:hAnsiTheme="minorHAnsi" w:cs="Arial"/>
          <w:sz w:val="16"/>
          <w:szCs w:val="16"/>
        </w:rPr>
        <w:t>, Sweet &amp; Maxwell 2009)</w:t>
      </w:r>
    </w:p>
    <w:p w:rsidR="00EC7B17" w:rsidRPr="007B748E" w:rsidRDefault="00EC7B17" w:rsidP="00EC7B17">
      <w:pPr>
        <w:spacing w:line="240" w:lineRule="auto"/>
        <w:rPr>
          <w:rFonts w:asciiTheme="minorHAnsi" w:hAnsiTheme="minorHAnsi" w:cs="Arial"/>
          <w:sz w:val="16"/>
          <w:szCs w:val="16"/>
        </w:rPr>
      </w:pPr>
      <w:r w:rsidRPr="007B748E">
        <w:rPr>
          <w:rFonts w:asciiTheme="minorHAnsi" w:hAnsiTheme="minorHAnsi" w:cs="Arial"/>
          <w:sz w:val="16"/>
          <w:szCs w:val="16"/>
        </w:rPr>
        <w:t xml:space="preserve">K </w:t>
      </w:r>
      <w:proofErr w:type="spellStart"/>
      <w:r w:rsidRPr="007B748E">
        <w:rPr>
          <w:rFonts w:asciiTheme="minorHAnsi" w:hAnsiTheme="minorHAnsi" w:cs="Arial"/>
          <w:sz w:val="16"/>
          <w:szCs w:val="16"/>
        </w:rPr>
        <w:t>Zweigert</w:t>
      </w:r>
      <w:proofErr w:type="spellEnd"/>
      <w:r w:rsidRPr="007B748E">
        <w:rPr>
          <w:rFonts w:asciiTheme="minorHAnsi" w:hAnsiTheme="minorHAnsi" w:cs="Arial"/>
          <w:sz w:val="16"/>
          <w:szCs w:val="16"/>
        </w:rPr>
        <w:t xml:space="preserve"> and H </w:t>
      </w:r>
      <w:proofErr w:type="spellStart"/>
      <w:r w:rsidRPr="007B748E">
        <w:rPr>
          <w:rFonts w:asciiTheme="minorHAnsi" w:hAnsiTheme="minorHAnsi" w:cs="Arial"/>
          <w:sz w:val="16"/>
          <w:szCs w:val="16"/>
        </w:rPr>
        <w:t>Kötz</w:t>
      </w:r>
      <w:proofErr w:type="spellEnd"/>
      <w:r w:rsidRPr="007B748E">
        <w:rPr>
          <w:rFonts w:asciiTheme="minorHAnsi" w:hAnsiTheme="minorHAnsi" w:cs="Arial"/>
          <w:sz w:val="16"/>
          <w:szCs w:val="16"/>
        </w:rPr>
        <w:t xml:space="preserve">, </w:t>
      </w:r>
      <w:r w:rsidRPr="007B748E">
        <w:rPr>
          <w:rFonts w:asciiTheme="minorHAnsi" w:hAnsiTheme="minorHAnsi" w:cs="Arial"/>
          <w:i/>
          <w:sz w:val="16"/>
          <w:szCs w:val="16"/>
        </w:rPr>
        <w:t>An Introduction to Comparative Law</w:t>
      </w:r>
      <w:r w:rsidRPr="007B748E">
        <w:rPr>
          <w:rFonts w:asciiTheme="minorHAnsi" w:hAnsiTheme="minorHAnsi" w:cs="Arial"/>
          <w:sz w:val="16"/>
          <w:szCs w:val="16"/>
        </w:rPr>
        <w:t xml:space="preserve"> (Tony Weir </w:t>
      </w:r>
      <w:proofErr w:type="spellStart"/>
      <w:r w:rsidRPr="007B748E">
        <w:rPr>
          <w:rFonts w:asciiTheme="minorHAnsi" w:hAnsiTheme="minorHAnsi" w:cs="Arial"/>
          <w:sz w:val="16"/>
          <w:szCs w:val="16"/>
        </w:rPr>
        <w:t>tr</w:t>
      </w:r>
      <w:proofErr w:type="spellEnd"/>
      <w:r w:rsidRPr="007B748E">
        <w:rPr>
          <w:rFonts w:asciiTheme="minorHAnsi" w:hAnsiTheme="minorHAnsi" w:cs="Arial"/>
          <w:sz w:val="16"/>
          <w:szCs w:val="16"/>
        </w:rPr>
        <w:t xml:space="preserve">, 3rd </w:t>
      </w:r>
      <w:proofErr w:type="spellStart"/>
      <w:r w:rsidRPr="007B748E">
        <w:rPr>
          <w:rFonts w:asciiTheme="minorHAnsi" w:hAnsiTheme="minorHAnsi" w:cs="Arial"/>
          <w:sz w:val="16"/>
          <w:szCs w:val="16"/>
        </w:rPr>
        <w:t>edn</w:t>
      </w:r>
      <w:proofErr w:type="spellEnd"/>
      <w:r w:rsidRPr="007B748E">
        <w:rPr>
          <w:rFonts w:asciiTheme="minorHAnsi" w:hAnsiTheme="minorHAnsi" w:cs="Arial"/>
          <w:sz w:val="16"/>
          <w:szCs w:val="16"/>
        </w:rPr>
        <w:t>, OUP 1998)</w:t>
      </w:r>
    </w:p>
    <w:p w:rsidR="00EC7B17" w:rsidRPr="007B748E" w:rsidRDefault="00EC7B17" w:rsidP="00EC7B17">
      <w:pPr>
        <w:spacing w:line="240" w:lineRule="auto"/>
        <w:rPr>
          <w:rFonts w:asciiTheme="minorHAnsi" w:hAnsiTheme="minorHAnsi" w:cs="Arial"/>
          <w:b/>
          <w:sz w:val="16"/>
          <w:szCs w:val="16"/>
        </w:rPr>
      </w:pPr>
      <w:r w:rsidRPr="007B748E">
        <w:rPr>
          <w:rFonts w:asciiTheme="minorHAnsi" w:hAnsiTheme="minorHAnsi" w:cs="Arial"/>
          <w:b/>
          <w:sz w:val="16"/>
          <w:szCs w:val="16"/>
        </w:rPr>
        <w:t>Contributions to edited books</w:t>
      </w:r>
    </w:p>
    <w:p w:rsidR="00EC7B17" w:rsidRPr="007B748E" w:rsidRDefault="00EC7B17" w:rsidP="00EC7B17">
      <w:pPr>
        <w:spacing w:line="240" w:lineRule="auto"/>
        <w:rPr>
          <w:rFonts w:asciiTheme="minorHAnsi" w:hAnsiTheme="minorHAnsi" w:cs="Arial"/>
          <w:sz w:val="16"/>
          <w:szCs w:val="16"/>
        </w:rPr>
      </w:pPr>
      <w:r w:rsidRPr="007B748E">
        <w:rPr>
          <w:rFonts w:asciiTheme="minorHAnsi" w:hAnsiTheme="minorHAnsi" w:cs="Arial"/>
          <w:sz w:val="16"/>
          <w:szCs w:val="16"/>
        </w:rPr>
        <w:t>Francis Rose, ‘The Evolution of the Species’ in Andrew Burrows and Alan Rodger (</w:t>
      </w:r>
      <w:proofErr w:type="spellStart"/>
      <w:proofErr w:type="gramStart"/>
      <w:r w:rsidRPr="007B748E">
        <w:rPr>
          <w:rFonts w:asciiTheme="minorHAnsi" w:hAnsiTheme="minorHAnsi" w:cs="Arial"/>
          <w:sz w:val="16"/>
          <w:szCs w:val="16"/>
        </w:rPr>
        <w:t>eds</w:t>
      </w:r>
      <w:proofErr w:type="spellEnd"/>
      <w:proofErr w:type="gramEnd"/>
      <w:r w:rsidRPr="007B748E">
        <w:rPr>
          <w:rFonts w:asciiTheme="minorHAnsi" w:hAnsiTheme="minorHAnsi" w:cs="Arial"/>
          <w:sz w:val="16"/>
          <w:szCs w:val="16"/>
        </w:rPr>
        <w:t xml:space="preserve">), </w:t>
      </w:r>
      <w:r w:rsidRPr="007B748E">
        <w:rPr>
          <w:rFonts w:asciiTheme="minorHAnsi" w:hAnsiTheme="minorHAnsi" w:cs="Arial"/>
          <w:i/>
          <w:sz w:val="16"/>
          <w:szCs w:val="16"/>
        </w:rPr>
        <w:t>Mapping the Law: Essays in Memory of Peter Birks</w:t>
      </w:r>
      <w:r w:rsidRPr="007B748E">
        <w:rPr>
          <w:rFonts w:asciiTheme="minorHAnsi" w:hAnsiTheme="minorHAnsi" w:cs="Arial"/>
          <w:sz w:val="16"/>
          <w:szCs w:val="16"/>
        </w:rPr>
        <w:t xml:space="preserve"> (OUP 2006)</w:t>
      </w:r>
    </w:p>
    <w:p w:rsidR="00EC7B17" w:rsidRPr="007B748E" w:rsidRDefault="00EC7B17" w:rsidP="00EC7B17">
      <w:pPr>
        <w:spacing w:line="240" w:lineRule="auto"/>
        <w:rPr>
          <w:rFonts w:asciiTheme="minorHAnsi" w:hAnsiTheme="minorHAnsi" w:cs="Arial"/>
          <w:b/>
          <w:sz w:val="16"/>
          <w:szCs w:val="16"/>
        </w:rPr>
      </w:pPr>
      <w:proofErr w:type="spellStart"/>
      <w:r w:rsidRPr="007B748E">
        <w:rPr>
          <w:rFonts w:asciiTheme="minorHAnsi" w:hAnsiTheme="minorHAnsi" w:cs="Arial"/>
          <w:b/>
          <w:sz w:val="16"/>
          <w:szCs w:val="16"/>
        </w:rPr>
        <w:t>Encyclopedias</w:t>
      </w:r>
      <w:proofErr w:type="spellEnd"/>
    </w:p>
    <w:p w:rsidR="00EC7B17" w:rsidRPr="007B748E" w:rsidRDefault="00EC7B17" w:rsidP="00EC7B17">
      <w:pPr>
        <w:spacing w:line="240" w:lineRule="auto"/>
        <w:rPr>
          <w:rFonts w:asciiTheme="minorHAnsi" w:hAnsiTheme="minorHAnsi" w:cs="Arial"/>
          <w:sz w:val="16"/>
          <w:szCs w:val="16"/>
        </w:rPr>
      </w:pPr>
      <w:r w:rsidRPr="007B748E">
        <w:rPr>
          <w:rFonts w:asciiTheme="minorHAnsi" w:hAnsiTheme="minorHAnsi" w:cs="Arial"/>
          <w:i/>
          <w:sz w:val="16"/>
          <w:szCs w:val="16"/>
        </w:rPr>
        <w:t>Halsbury’s Laws</w:t>
      </w:r>
      <w:r w:rsidRPr="007B748E">
        <w:rPr>
          <w:rFonts w:asciiTheme="minorHAnsi" w:hAnsiTheme="minorHAnsi" w:cs="Arial"/>
          <w:sz w:val="16"/>
          <w:szCs w:val="16"/>
        </w:rPr>
        <w:t xml:space="preserve"> (5th </w:t>
      </w:r>
      <w:proofErr w:type="spellStart"/>
      <w:r w:rsidRPr="007B748E">
        <w:rPr>
          <w:rFonts w:asciiTheme="minorHAnsi" w:hAnsiTheme="minorHAnsi" w:cs="Arial"/>
          <w:sz w:val="16"/>
          <w:szCs w:val="16"/>
        </w:rPr>
        <w:t>edn</w:t>
      </w:r>
      <w:proofErr w:type="spellEnd"/>
      <w:r w:rsidRPr="007B748E">
        <w:rPr>
          <w:rFonts w:asciiTheme="minorHAnsi" w:hAnsiTheme="minorHAnsi" w:cs="Arial"/>
          <w:sz w:val="16"/>
          <w:szCs w:val="16"/>
        </w:rPr>
        <w:t xml:space="preserve">, 2010) </w:t>
      </w:r>
      <w:proofErr w:type="spellStart"/>
      <w:r w:rsidRPr="007B748E">
        <w:rPr>
          <w:rFonts w:asciiTheme="minorHAnsi" w:hAnsiTheme="minorHAnsi" w:cs="Arial"/>
          <w:sz w:val="16"/>
          <w:szCs w:val="16"/>
        </w:rPr>
        <w:t>vol</w:t>
      </w:r>
      <w:proofErr w:type="spellEnd"/>
      <w:r w:rsidRPr="007B748E">
        <w:rPr>
          <w:rFonts w:asciiTheme="minorHAnsi" w:hAnsiTheme="minorHAnsi" w:cs="Arial"/>
          <w:sz w:val="16"/>
          <w:szCs w:val="16"/>
        </w:rPr>
        <w:t xml:space="preserve"> 57, para 53</w:t>
      </w:r>
    </w:p>
    <w:p w:rsidR="00EC7B17" w:rsidRPr="007B748E" w:rsidRDefault="00EC7B17" w:rsidP="00EC7B17">
      <w:pPr>
        <w:spacing w:line="240" w:lineRule="auto"/>
        <w:rPr>
          <w:rFonts w:asciiTheme="minorHAnsi" w:hAnsiTheme="minorHAnsi" w:cs="Arial"/>
          <w:b/>
          <w:sz w:val="16"/>
          <w:szCs w:val="16"/>
        </w:rPr>
      </w:pPr>
      <w:r w:rsidRPr="007B748E">
        <w:rPr>
          <w:rFonts w:asciiTheme="minorHAnsi" w:hAnsiTheme="minorHAnsi" w:cs="Arial"/>
          <w:b/>
          <w:sz w:val="16"/>
          <w:szCs w:val="16"/>
        </w:rPr>
        <w:t>Journal articles</w:t>
      </w:r>
    </w:p>
    <w:p w:rsidR="00EC7B17" w:rsidRPr="007B748E" w:rsidRDefault="00EC7B17" w:rsidP="00EC7B17">
      <w:pPr>
        <w:spacing w:line="240" w:lineRule="auto"/>
        <w:rPr>
          <w:rFonts w:asciiTheme="minorHAnsi" w:hAnsiTheme="minorHAnsi" w:cs="Arial"/>
          <w:sz w:val="16"/>
          <w:szCs w:val="16"/>
        </w:rPr>
      </w:pPr>
      <w:r w:rsidRPr="007B748E">
        <w:rPr>
          <w:rFonts w:asciiTheme="minorHAnsi" w:hAnsiTheme="minorHAnsi" w:cs="Arial"/>
          <w:sz w:val="16"/>
          <w:szCs w:val="16"/>
        </w:rPr>
        <w:t>Paul Craig, ‘Theory, “Pure Theory” and Values in Public Law’ [2005] PL 440</w:t>
      </w:r>
    </w:p>
    <w:p w:rsidR="00EC7B17" w:rsidRPr="007B748E" w:rsidRDefault="00EC7B17" w:rsidP="00EC7B17">
      <w:pPr>
        <w:spacing w:line="240" w:lineRule="auto"/>
        <w:rPr>
          <w:rFonts w:asciiTheme="minorHAnsi" w:hAnsiTheme="minorHAnsi" w:cs="Arial"/>
          <w:sz w:val="16"/>
          <w:szCs w:val="16"/>
        </w:rPr>
      </w:pPr>
      <w:r w:rsidRPr="007B748E">
        <w:rPr>
          <w:rFonts w:asciiTheme="minorHAnsi" w:hAnsiTheme="minorHAnsi" w:cs="Arial"/>
          <w:sz w:val="16"/>
          <w:szCs w:val="16"/>
        </w:rPr>
        <w:t>When pinpointing, put a comma between the first page of the article and the page pinpoint.</w:t>
      </w:r>
    </w:p>
    <w:p w:rsidR="00EC7B17" w:rsidRPr="007B748E" w:rsidRDefault="00EC7B17" w:rsidP="00EC7B17">
      <w:pPr>
        <w:spacing w:line="240" w:lineRule="auto"/>
        <w:rPr>
          <w:rFonts w:asciiTheme="minorHAnsi" w:hAnsiTheme="minorHAnsi" w:cs="Arial"/>
          <w:sz w:val="16"/>
          <w:szCs w:val="16"/>
        </w:rPr>
      </w:pPr>
      <w:r w:rsidRPr="007B748E">
        <w:rPr>
          <w:rFonts w:asciiTheme="minorHAnsi" w:hAnsiTheme="minorHAnsi" w:cs="Arial"/>
          <w:sz w:val="16"/>
          <w:szCs w:val="16"/>
        </w:rPr>
        <w:t>JAG Griffith, ‘The Common Law and the Political Constitution’ (2001) 117 LQR 42, 64</w:t>
      </w:r>
    </w:p>
    <w:p w:rsidR="00EC7B17" w:rsidRPr="007B748E" w:rsidRDefault="00EC7B17" w:rsidP="00EC7B17">
      <w:pPr>
        <w:spacing w:line="240" w:lineRule="auto"/>
        <w:rPr>
          <w:rFonts w:asciiTheme="minorHAnsi" w:hAnsiTheme="minorHAnsi" w:cs="Arial"/>
          <w:b/>
          <w:sz w:val="16"/>
          <w:szCs w:val="16"/>
        </w:rPr>
      </w:pPr>
      <w:r w:rsidRPr="007B748E">
        <w:rPr>
          <w:rFonts w:asciiTheme="minorHAnsi" w:hAnsiTheme="minorHAnsi" w:cs="Arial"/>
          <w:b/>
          <w:sz w:val="16"/>
          <w:szCs w:val="16"/>
        </w:rPr>
        <w:t>Online journals</w:t>
      </w:r>
    </w:p>
    <w:p w:rsidR="00EC7B17" w:rsidRPr="007B748E" w:rsidRDefault="00EC7B17" w:rsidP="006C0EA7">
      <w:pPr>
        <w:spacing w:line="240" w:lineRule="auto"/>
        <w:jc w:val="left"/>
        <w:rPr>
          <w:rFonts w:asciiTheme="minorHAnsi" w:hAnsiTheme="minorHAnsi" w:cs="Arial"/>
          <w:sz w:val="16"/>
          <w:szCs w:val="16"/>
        </w:rPr>
      </w:pPr>
      <w:r w:rsidRPr="007B748E">
        <w:rPr>
          <w:rFonts w:asciiTheme="minorHAnsi" w:hAnsiTheme="minorHAnsi" w:cs="Arial"/>
          <w:sz w:val="16"/>
          <w:szCs w:val="16"/>
        </w:rPr>
        <w:t xml:space="preserve">Graham Greenleaf, ‘The Global Development of Free Access to Legal Information’ (2010) 1(1) EJLT </w:t>
      </w:r>
      <w:r w:rsidR="006C0EA7" w:rsidRPr="007B748E">
        <w:rPr>
          <w:rFonts w:asciiTheme="minorHAnsi" w:hAnsiTheme="minorHAnsi" w:cs="Arial"/>
          <w:sz w:val="16"/>
          <w:szCs w:val="16"/>
        </w:rPr>
        <w:br/>
      </w:r>
      <w:r w:rsidRPr="007B748E">
        <w:rPr>
          <w:rFonts w:asciiTheme="minorHAnsi" w:hAnsiTheme="minorHAnsi" w:cs="Arial"/>
          <w:sz w:val="16"/>
          <w:szCs w:val="16"/>
        </w:rPr>
        <w:t>&lt; http://ejlt.org//article/view/17 &gt; accessed 27 July 2010</w:t>
      </w:r>
    </w:p>
    <w:p w:rsidR="00EC7B17" w:rsidRPr="007B748E" w:rsidRDefault="00EC7B17" w:rsidP="00EC7B17">
      <w:pPr>
        <w:spacing w:line="240" w:lineRule="auto"/>
        <w:rPr>
          <w:rFonts w:asciiTheme="minorHAnsi" w:hAnsiTheme="minorHAnsi" w:cs="Arial"/>
          <w:b/>
          <w:sz w:val="16"/>
          <w:szCs w:val="16"/>
        </w:rPr>
      </w:pPr>
      <w:r w:rsidRPr="007B748E">
        <w:rPr>
          <w:rFonts w:asciiTheme="minorHAnsi" w:hAnsiTheme="minorHAnsi" w:cs="Arial"/>
          <w:b/>
          <w:sz w:val="16"/>
          <w:szCs w:val="16"/>
        </w:rPr>
        <w:t>Command papers and Law Commission reports</w:t>
      </w:r>
    </w:p>
    <w:p w:rsidR="00EC7B17" w:rsidRPr="007B748E" w:rsidRDefault="00EC7B17" w:rsidP="00EC7B17">
      <w:pPr>
        <w:spacing w:line="240" w:lineRule="auto"/>
        <w:rPr>
          <w:rFonts w:asciiTheme="minorHAnsi" w:hAnsiTheme="minorHAnsi" w:cs="Arial"/>
          <w:sz w:val="16"/>
          <w:szCs w:val="16"/>
        </w:rPr>
      </w:pPr>
      <w:r w:rsidRPr="007B748E">
        <w:rPr>
          <w:rFonts w:asciiTheme="minorHAnsi" w:hAnsiTheme="minorHAnsi" w:cs="Arial"/>
          <w:sz w:val="16"/>
          <w:szCs w:val="16"/>
        </w:rPr>
        <w:t xml:space="preserve">Department for International Development, </w:t>
      </w:r>
      <w:r w:rsidRPr="007B748E">
        <w:rPr>
          <w:rFonts w:asciiTheme="minorHAnsi" w:hAnsiTheme="minorHAnsi" w:cs="Arial"/>
          <w:i/>
          <w:sz w:val="16"/>
          <w:szCs w:val="16"/>
        </w:rPr>
        <w:t xml:space="preserve">Eliminating World Poverty: Building our Common Future </w:t>
      </w:r>
      <w:r w:rsidRPr="007B748E">
        <w:rPr>
          <w:rFonts w:asciiTheme="minorHAnsi" w:hAnsiTheme="minorHAnsi" w:cs="Arial"/>
          <w:sz w:val="16"/>
          <w:szCs w:val="16"/>
        </w:rPr>
        <w:t xml:space="preserve">(White Paper, Cm 7656, 2009) </w:t>
      </w:r>
      <w:proofErr w:type="spellStart"/>
      <w:r w:rsidRPr="007B748E">
        <w:rPr>
          <w:rFonts w:asciiTheme="minorHAnsi" w:hAnsiTheme="minorHAnsi" w:cs="Arial"/>
          <w:sz w:val="16"/>
          <w:szCs w:val="16"/>
        </w:rPr>
        <w:t>ch</w:t>
      </w:r>
      <w:proofErr w:type="spellEnd"/>
      <w:r w:rsidRPr="007B748E">
        <w:rPr>
          <w:rFonts w:asciiTheme="minorHAnsi" w:hAnsiTheme="minorHAnsi" w:cs="Arial"/>
          <w:sz w:val="16"/>
          <w:szCs w:val="16"/>
        </w:rPr>
        <w:t xml:space="preserve"> 5</w:t>
      </w:r>
    </w:p>
    <w:p w:rsidR="00EC7B17" w:rsidRPr="007B748E" w:rsidRDefault="00EC7B17" w:rsidP="00EC7B17">
      <w:pPr>
        <w:spacing w:line="240" w:lineRule="auto"/>
        <w:rPr>
          <w:rFonts w:asciiTheme="minorHAnsi" w:hAnsiTheme="minorHAnsi" w:cs="Arial"/>
          <w:sz w:val="16"/>
          <w:szCs w:val="16"/>
        </w:rPr>
      </w:pPr>
      <w:r w:rsidRPr="007B748E">
        <w:rPr>
          <w:rFonts w:asciiTheme="minorHAnsi" w:hAnsiTheme="minorHAnsi" w:cs="Arial"/>
          <w:sz w:val="16"/>
          <w:szCs w:val="16"/>
        </w:rPr>
        <w:t xml:space="preserve">Law Commission, </w:t>
      </w:r>
      <w:r w:rsidRPr="007B748E">
        <w:rPr>
          <w:rFonts w:asciiTheme="minorHAnsi" w:hAnsiTheme="minorHAnsi" w:cs="Arial"/>
          <w:i/>
          <w:sz w:val="16"/>
          <w:szCs w:val="16"/>
        </w:rPr>
        <w:t>Reforming Bribery</w:t>
      </w:r>
      <w:r w:rsidRPr="007B748E">
        <w:rPr>
          <w:rFonts w:asciiTheme="minorHAnsi" w:hAnsiTheme="minorHAnsi" w:cs="Arial"/>
          <w:sz w:val="16"/>
          <w:szCs w:val="16"/>
        </w:rPr>
        <w:t xml:space="preserve"> (Law Com No 313, 2008) paras 3.12–3.17</w:t>
      </w:r>
    </w:p>
    <w:p w:rsidR="00EC7B17" w:rsidRPr="007B748E" w:rsidRDefault="00EC7B17" w:rsidP="00EC7B17">
      <w:pPr>
        <w:spacing w:line="240" w:lineRule="auto"/>
        <w:rPr>
          <w:rFonts w:asciiTheme="minorHAnsi" w:hAnsiTheme="minorHAnsi" w:cs="Arial"/>
          <w:b/>
          <w:sz w:val="16"/>
          <w:szCs w:val="16"/>
        </w:rPr>
      </w:pPr>
      <w:r w:rsidRPr="007B748E">
        <w:rPr>
          <w:rFonts w:asciiTheme="minorHAnsi" w:hAnsiTheme="minorHAnsi" w:cs="Arial"/>
          <w:b/>
          <w:sz w:val="16"/>
          <w:szCs w:val="16"/>
        </w:rPr>
        <w:t>Websites and blogs</w:t>
      </w:r>
    </w:p>
    <w:p w:rsidR="00EC7B17" w:rsidRPr="007B748E" w:rsidRDefault="00EC7B17" w:rsidP="00EC7B17">
      <w:pPr>
        <w:spacing w:line="240" w:lineRule="auto"/>
        <w:rPr>
          <w:rFonts w:asciiTheme="minorHAnsi" w:hAnsiTheme="minorHAnsi" w:cs="Arial"/>
          <w:sz w:val="16"/>
          <w:szCs w:val="16"/>
        </w:rPr>
      </w:pPr>
      <w:r w:rsidRPr="007B748E">
        <w:rPr>
          <w:rFonts w:asciiTheme="minorHAnsi" w:hAnsiTheme="minorHAnsi" w:cs="Arial"/>
          <w:sz w:val="16"/>
          <w:szCs w:val="16"/>
        </w:rPr>
        <w:t>Sarah Cole, ‘Virtual Friend Fires Employee’ (</w:t>
      </w:r>
      <w:r w:rsidRPr="007B748E">
        <w:rPr>
          <w:rFonts w:asciiTheme="minorHAnsi" w:hAnsiTheme="minorHAnsi" w:cs="Arial"/>
          <w:i/>
          <w:sz w:val="16"/>
          <w:szCs w:val="16"/>
        </w:rPr>
        <w:t>Naked Law</w:t>
      </w:r>
      <w:r w:rsidRPr="007B748E">
        <w:rPr>
          <w:rFonts w:asciiTheme="minorHAnsi" w:hAnsiTheme="minorHAnsi" w:cs="Arial"/>
          <w:sz w:val="16"/>
          <w:szCs w:val="16"/>
        </w:rPr>
        <w:t>, 1 May 2009) &lt;www.nakedlaw.com/2009/05/index.html&gt; accessed 19 November 2009</w:t>
      </w:r>
    </w:p>
    <w:p w:rsidR="00EC7B17" w:rsidRPr="007B748E" w:rsidRDefault="00EC7B17" w:rsidP="00EC7B17">
      <w:pPr>
        <w:spacing w:line="240" w:lineRule="auto"/>
        <w:rPr>
          <w:rFonts w:asciiTheme="minorHAnsi" w:hAnsiTheme="minorHAnsi" w:cs="Arial"/>
          <w:b/>
          <w:sz w:val="16"/>
          <w:szCs w:val="16"/>
        </w:rPr>
      </w:pPr>
      <w:r w:rsidRPr="007B748E">
        <w:rPr>
          <w:rFonts w:asciiTheme="minorHAnsi" w:hAnsiTheme="minorHAnsi" w:cs="Arial"/>
          <w:b/>
          <w:sz w:val="16"/>
          <w:szCs w:val="16"/>
        </w:rPr>
        <w:t>Newspaper articles</w:t>
      </w:r>
    </w:p>
    <w:p w:rsidR="00520DFE" w:rsidRPr="007B748E" w:rsidRDefault="00EC7B17" w:rsidP="00EC7B17">
      <w:pPr>
        <w:spacing w:line="240" w:lineRule="auto"/>
        <w:rPr>
          <w:rFonts w:asciiTheme="minorHAnsi" w:hAnsiTheme="minorHAnsi" w:cs="Arial"/>
          <w:sz w:val="16"/>
          <w:szCs w:val="16"/>
        </w:rPr>
      </w:pPr>
      <w:r w:rsidRPr="007B748E">
        <w:rPr>
          <w:rFonts w:asciiTheme="minorHAnsi" w:hAnsiTheme="minorHAnsi" w:cs="Arial"/>
          <w:sz w:val="16"/>
          <w:szCs w:val="16"/>
        </w:rPr>
        <w:t xml:space="preserve">Jane Croft, ‘Supreme Court Warns on Quality’ </w:t>
      </w:r>
      <w:r w:rsidRPr="007B748E">
        <w:rPr>
          <w:rFonts w:asciiTheme="minorHAnsi" w:hAnsiTheme="minorHAnsi" w:cs="Arial"/>
          <w:i/>
          <w:sz w:val="16"/>
          <w:szCs w:val="16"/>
        </w:rPr>
        <w:t>Financial Times</w:t>
      </w:r>
      <w:r w:rsidRPr="007B748E">
        <w:rPr>
          <w:rFonts w:asciiTheme="minorHAnsi" w:hAnsiTheme="minorHAnsi" w:cs="Arial"/>
          <w:sz w:val="16"/>
          <w:szCs w:val="16"/>
        </w:rPr>
        <w:t xml:space="preserve"> (London, 1 July 2010) 3</w:t>
      </w:r>
    </w:p>
    <w:sectPr w:rsidR="00520DFE" w:rsidRPr="007B748E" w:rsidSect="00EC7B17">
      <w:headerReference w:type="default" r:id="rId19"/>
      <w:pgSz w:w="11906" w:h="16838"/>
      <w:pgMar w:top="1440" w:right="1080" w:bottom="1440" w:left="1080"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474B" w:rsidRDefault="00CA474B" w:rsidP="00485B0A">
      <w:pPr>
        <w:spacing w:after="0" w:line="240" w:lineRule="auto"/>
      </w:pPr>
      <w:r>
        <w:separator/>
      </w:r>
    </w:p>
  </w:endnote>
  <w:endnote w:type="continuationSeparator" w:id="0">
    <w:p w:rsidR="00CA474B" w:rsidRDefault="00CA474B" w:rsidP="00485B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32D" w:rsidRDefault="006D43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ook w:val="04A0" w:firstRow="1" w:lastRow="0" w:firstColumn="1" w:lastColumn="0" w:noHBand="0" w:noVBand="1"/>
    </w:tblPr>
    <w:tblGrid>
      <w:gridCol w:w="3495"/>
      <w:gridCol w:w="1026"/>
    </w:tblGrid>
    <w:tr w:rsidR="00AF064F" w:rsidRPr="00F32ABC">
      <w:trPr>
        <w:jc w:val="right"/>
      </w:trPr>
      <w:tc>
        <w:tcPr>
          <w:tcW w:w="0" w:type="auto"/>
        </w:tcPr>
        <w:p w:rsidR="00AF064F" w:rsidRPr="00F32ABC" w:rsidRDefault="006D432D" w:rsidP="003C2015">
          <w:pPr>
            <w:pStyle w:val="Footer"/>
            <w:jc w:val="right"/>
            <w:rPr>
              <w:sz w:val="18"/>
              <w:szCs w:val="18"/>
            </w:rPr>
          </w:pPr>
          <w:r>
            <w:rPr>
              <w:sz w:val="18"/>
              <w:szCs w:val="18"/>
            </w:rPr>
            <w:t xml:space="preserve">LS135 </w:t>
          </w:r>
          <w:r w:rsidR="00AF064F" w:rsidRPr="00F32ABC">
            <w:rPr>
              <w:sz w:val="18"/>
              <w:szCs w:val="18"/>
            </w:rPr>
            <w:t xml:space="preserve">| </w:t>
          </w:r>
          <w:r w:rsidR="007F4324" w:rsidRPr="00F32ABC">
            <w:rPr>
              <w:sz w:val="18"/>
              <w:szCs w:val="18"/>
            </w:rPr>
            <w:t>Skills Development Team</w:t>
          </w:r>
          <w:r w:rsidR="00AF064F" w:rsidRPr="00F32ABC">
            <w:rPr>
              <w:sz w:val="18"/>
              <w:szCs w:val="18"/>
            </w:rPr>
            <w:t xml:space="preserve"> | </w:t>
          </w:r>
          <w:r w:rsidR="003C2015">
            <w:rPr>
              <w:sz w:val="18"/>
              <w:szCs w:val="18"/>
            </w:rPr>
            <w:t>July</w:t>
          </w:r>
          <w:r w:rsidR="00512365">
            <w:rPr>
              <w:sz w:val="18"/>
              <w:szCs w:val="18"/>
            </w:rPr>
            <w:t xml:space="preserve"> 2018</w:t>
          </w:r>
        </w:p>
      </w:tc>
      <w:tc>
        <w:tcPr>
          <w:tcW w:w="0" w:type="auto"/>
        </w:tcPr>
        <w:p w:rsidR="00AF064F" w:rsidRPr="00F32ABC" w:rsidRDefault="00102AA9">
          <w:pPr>
            <w:pStyle w:val="Footer"/>
            <w:jc w:val="right"/>
          </w:pPr>
          <w:r>
            <w:rPr>
              <w:noProof/>
              <w:lang w:eastAsia="en-GB"/>
            </w:rPr>
            <mc:AlternateContent>
              <mc:Choice Requires="wpg">
                <w:drawing>
                  <wp:inline distT="0" distB="0" distL="0" distR="0" wp14:anchorId="2950336D" wp14:editId="04D1A282">
                    <wp:extent cx="495300" cy="481965"/>
                    <wp:effectExtent l="0" t="0" r="19050" b="13335"/>
                    <wp:docPr id="450" name="Group 4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flipV="1">
                              <a:off x="0" y="0"/>
                              <a:ext cx="495300" cy="481965"/>
                              <a:chOff x="8754" y="11945"/>
                              <a:chExt cx="2880" cy="2859"/>
                            </a:xfrm>
                          </wpg:grpSpPr>
                          <wps:wsp>
                            <wps:cNvPr id="451" name="Rectangle 451"/>
                            <wps:cNvSpPr>
                              <a:spLocks noChangeArrowheads="1"/>
                            </wps:cNvSpPr>
                            <wps:spPr bwMode="auto">
                              <a:xfrm flipH="1">
                                <a:off x="10194" y="11945"/>
                                <a:ext cx="1440" cy="1440"/>
                              </a:xfrm>
                              <a:prstGeom prst="rect">
                                <a:avLst/>
                              </a:prstGeom>
                              <a:solidFill>
                                <a:sysClr val="window" lastClr="FFFFFF">
                                  <a:lumMod val="75000"/>
                                  <a:alpha val="50000"/>
                                </a:sysClr>
                              </a:solidFill>
                              <a:ln w="12700">
                                <a:solidFill>
                                  <a:srgbClr val="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52" name="Rectangle 452"/>
                            <wps:cNvSpPr>
                              <a:spLocks noChangeArrowheads="1"/>
                            </wps:cNvSpPr>
                            <wps:spPr bwMode="auto">
                              <a:xfrm flipH="1">
                                <a:off x="10194" y="13364"/>
                                <a:ext cx="1440" cy="1440"/>
                              </a:xfrm>
                              <a:prstGeom prst="rect">
                                <a:avLst/>
                              </a:prstGeom>
                              <a:solidFill>
                                <a:srgbClr val="366092"/>
                              </a:solidFill>
                              <a:ln w="12700">
                                <a:solidFill>
                                  <a:srgbClr val="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53" name="Rectangle 453"/>
                            <wps:cNvSpPr>
                              <a:spLocks noChangeArrowheads="1"/>
                            </wps:cNvSpPr>
                            <wps:spPr bwMode="auto">
                              <a:xfrm flipH="1">
                                <a:off x="8754" y="13364"/>
                                <a:ext cx="1440" cy="1440"/>
                              </a:xfrm>
                              <a:prstGeom prst="rect">
                                <a:avLst/>
                              </a:prstGeom>
                              <a:solidFill>
                                <a:sysClr val="window" lastClr="FFFFFF">
                                  <a:lumMod val="75000"/>
                                  <a:alpha val="50000"/>
                                </a:sysClr>
                              </a:solidFill>
                              <a:ln w="12700">
                                <a:solidFill>
                                  <a:srgbClr val="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wgp>
                      </a:graphicData>
                    </a:graphic>
                  </wp:inline>
                </w:drawing>
              </mc:Choice>
              <mc:Fallback>
                <w:pict>
                  <v:group id="Group 450" o:spid="_x0000_s1026" style="width:39pt;height:37.95pt;flip:x y;mso-position-horizontal-relative:char;mso-position-vertical-relative:line" coordorigin="8754,11945" coordsize="2880,2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">
                    <v:rect id="Rectangle 451" o:spid="_x0000_s1027" style="position:absolute;left:10194;top:11945;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aqBcQA&#10;AADcAAAADwAAAGRycy9kb3ducmV2LnhtbESPQUsDMRSE74L/ITzBi9ikYsWuTUutFHoSuvbS22Pz&#10;3CxuXpbN63b9941Q8DjMzDfMYjWGVg3UpyayhenEgCKuomu4tnD42j6+gkqC7LCNTBZ+KcFqeXuz&#10;wMLFM+9pKKVWGcKpQAtepCu0TpWngGkSO+Lsfcc+oGTZ19r1eM7w0OonY150wIbzgseONp6qn/IU&#10;LBgnaXYc3v1aPrX+aB7coTVza+/vxvUbKKFR/sPX9s5ZeJ5N4e9MPgJ6e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gGqgXEAAAA3AAAAA8AAAAAAAAAAAAAAAAAmAIAAGRycy9k&#10;b3ducmV2LnhtbFBLBQYAAAAABAAEAPUAAACJAwAAAAA=&#10;" fillcolor="#bfbfbf" strokecolor="white" strokeweight="1pt">
                      <v:fill opacity="32896f"/>
                      <v:shadow color="#d8d8d8" offset="3pt,3pt"/>
                    </v:rect>
                    <v:rect id="Rectangle 452" o:spid="_x0000_s1028" style="position:absolute;left:1019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esasYA&#10;AADcAAAADwAAAGRycy9kb3ducmV2LnhtbESPQWvCQBSE74X+h+UVejMbpdUaXSVtKQj2UK0evD2y&#10;z2ww+zZktyb+e1cQehxm5htmvuxtLc7U+sqxgmGSgiAunK64VLD7/Rq8gfABWWPtmBRcyMNy8fgw&#10;x0y7jjd03oZSRAj7DBWYEJpMSl8YsugT1xBH7+haiyHKtpS6xS7CbS1HaTqWFiuOCwYb+jBUnLZ/&#10;VsH72oSfyao8jj/33X76fcjpNMyVen7q8xmIQH34D9/bK63g5XUEtzPxCMjF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hesasYAAADcAAAADwAAAAAAAAAAAAAAAACYAgAAZHJz&#10;L2Rvd25yZXYueG1sUEsFBgAAAAAEAAQA9QAAAIsDAAAAAA==&#10;" fillcolor="#366092" strokecolor="white" strokeweight="1pt">
                      <v:shadow color="#d8d8d8" offset="3pt,3pt"/>
                    </v:rect>
                    <v:rect id="Rectangle 453" o:spid="_x0000_s1029" style="position:absolute;left:875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5iR6cUA&#10;AADcAAAADwAAAGRycy9kb3ducmV2LnhtbESPT2sCMRTE7wW/Q3iCl1KT/rHY1ShWKfQk1Hrx9ti8&#10;bhY3L8vmdV2/fVMo9DjMzG+Y5XoIjeqpS3VkC/dTA4q4jK7mysLx8+1uDioJssMmMlm4UoL1anSz&#10;xMLFC39Qf5BKZQinAi14kbbQOpWeAqZpbImz9xW7gJJlV2nX4SXDQ6MfjHnWAWvOCx5b2noqz4fv&#10;YME4SbNT/+o3std6V9+6Y2NerJ2Mh80ClNAg/+G/9ruz8DR7hN8z+Qjo1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mJHpxQAAANwAAAAPAAAAAAAAAAAAAAAAAJgCAABkcnMv&#10;ZG93bnJldi54bWxQSwUGAAAAAAQABAD1AAAAigMAAAAA&#10;" fillcolor="#bfbfbf" strokecolor="white" strokeweight="1pt">
                      <v:fill opacity="32896f"/>
                      <v:shadow color="#d8d8d8" offset="3pt,3pt"/>
                    </v:rect>
                    <w10:anchorlock/>
                  </v:group>
                </w:pict>
              </mc:Fallback>
            </mc:AlternateContent>
          </w:r>
        </w:p>
      </w:tc>
    </w:tr>
  </w:tbl>
  <w:p w:rsidR="00AF064F" w:rsidRDefault="00AF064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32D" w:rsidRDefault="006D43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474B" w:rsidRDefault="00CA474B" w:rsidP="00485B0A">
      <w:pPr>
        <w:spacing w:after="0" w:line="240" w:lineRule="auto"/>
      </w:pPr>
      <w:r>
        <w:separator/>
      </w:r>
    </w:p>
  </w:footnote>
  <w:footnote w:type="continuationSeparator" w:id="0">
    <w:p w:rsidR="00CA474B" w:rsidRDefault="00CA474B" w:rsidP="00485B0A">
      <w:pPr>
        <w:spacing w:after="0" w:line="240" w:lineRule="auto"/>
      </w:pPr>
      <w:r>
        <w:continuationSeparator/>
      </w:r>
    </w:p>
  </w:footnote>
  <w:footnote w:id="1">
    <w:p w:rsidR="007B748E" w:rsidRDefault="007B748E" w:rsidP="007B748E">
      <w:pPr>
        <w:pStyle w:val="FootnoteText"/>
        <w:spacing w:after="0" w:line="240" w:lineRule="auto"/>
      </w:pPr>
      <w:r>
        <w:rPr>
          <w:rStyle w:val="FootnoteReference"/>
        </w:rPr>
        <w:footnoteRef/>
      </w:r>
      <w:r>
        <w:t xml:space="preserve"> Paul H Robinson, </w:t>
      </w:r>
      <w:r w:rsidRPr="00BA6CBF">
        <w:rPr>
          <w:i/>
        </w:rPr>
        <w:t>Structure and Function in Criminal Law</w:t>
      </w:r>
      <w:r>
        <w:t xml:space="preserve"> (Clarendon Press 1997) 183. (Example book footnote)</w:t>
      </w:r>
    </w:p>
  </w:footnote>
  <w:footnote w:id="2">
    <w:p w:rsidR="007B748E" w:rsidRDefault="007B748E" w:rsidP="007B748E">
      <w:pPr>
        <w:pStyle w:val="FootnoteText"/>
        <w:spacing w:after="0" w:line="240" w:lineRule="auto"/>
      </w:pPr>
      <w:r>
        <w:rPr>
          <w:rStyle w:val="FootnoteReference"/>
        </w:rPr>
        <w:footnoteRef/>
      </w:r>
      <w:r>
        <w:t xml:space="preserve"> </w:t>
      </w:r>
      <w:proofErr w:type="gramStart"/>
      <w:r w:rsidRPr="002B427C">
        <w:rPr>
          <w:i/>
        </w:rPr>
        <w:t xml:space="preserve">Stoke-on-Trent CC v </w:t>
      </w:r>
      <w:proofErr w:type="spellStart"/>
      <w:r w:rsidRPr="002B427C">
        <w:rPr>
          <w:i/>
        </w:rPr>
        <w:t>Wass</w:t>
      </w:r>
      <w:proofErr w:type="spellEnd"/>
      <w:r>
        <w:t xml:space="preserve"> [1988] WLR 406.</w:t>
      </w:r>
      <w:proofErr w:type="gramEnd"/>
      <w:r>
        <w:t xml:space="preserve"> (Example case footnote)</w:t>
      </w:r>
    </w:p>
  </w:footnote>
  <w:footnote w:id="3">
    <w:p w:rsidR="007B748E" w:rsidRDefault="007B748E" w:rsidP="007B748E">
      <w:pPr>
        <w:pStyle w:val="FootnoteText"/>
        <w:spacing w:after="0" w:line="240" w:lineRule="auto"/>
      </w:pPr>
      <w:r>
        <w:rPr>
          <w:rStyle w:val="FootnoteReference"/>
        </w:rPr>
        <w:footnoteRef/>
      </w:r>
      <w:r w:rsidR="00042A3F">
        <w:t xml:space="preserve"> </w:t>
      </w:r>
      <w:proofErr w:type="gramStart"/>
      <w:r w:rsidR="00042A3F">
        <w:t>ibid</w:t>
      </w:r>
      <w:r>
        <w:t xml:space="preserve"> 1414.</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32D" w:rsidRDefault="006D43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32D" w:rsidRDefault="006D432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32D" w:rsidRDefault="006D432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B17" w:rsidRPr="007B748E" w:rsidRDefault="005B62EF" w:rsidP="00EC7B17">
    <w:pPr>
      <w:pStyle w:val="Heading2"/>
      <w:jc w:val="center"/>
      <w:rPr>
        <w:rFonts w:asciiTheme="minorHAnsi" w:hAnsiTheme="minorHAnsi" w:cs="Arial"/>
        <w:b/>
        <w:sz w:val="24"/>
        <w:szCs w:val="24"/>
      </w:rPr>
    </w:pPr>
    <w:r w:rsidRPr="007B748E">
      <w:rPr>
        <w:rFonts w:asciiTheme="minorHAnsi" w:hAnsiTheme="minorHAnsi" w:cs="Arial"/>
        <w:b/>
        <w:sz w:val="24"/>
        <w:szCs w:val="24"/>
      </w:rPr>
      <w:t>Oxford Referencing</w:t>
    </w:r>
    <w:r w:rsidR="00CC139D" w:rsidRPr="007B748E">
      <w:rPr>
        <w:rFonts w:asciiTheme="minorHAnsi" w:hAnsiTheme="minorHAnsi" w:cs="Arial"/>
        <w:b/>
        <w:sz w:val="24"/>
        <w:szCs w:val="24"/>
      </w:rPr>
      <w:t xml:space="preserve"> – Further Examples</w:t>
    </w:r>
  </w:p>
  <w:p w:rsidR="00B572F4" w:rsidRPr="007B748E" w:rsidRDefault="00B572F4" w:rsidP="00B572F4">
    <w:pPr>
      <w:jc w:val="center"/>
      <w:rPr>
        <w:rFonts w:asciiTheme="minorHAnsi" w:hAnsiTheme="minorHAnsi"/>
      </w:rPr>
    </w:pPr>
    <w:r w:rsidRPr="007B748E">
      <w:rPr>
        <w:rFonts w:asciiTheme="minorHAnsi" w:hAnsiTheme="minorHAnsi"/>
      </w:rPr>
      <w:t xml:space="preserve">Adapted from: </w:t>
    </w:r>
    <w:hyperlink r:id="rId1" w:history="1">
      <w:r w:rsidRPr="007B748E">
        <w:rPr>
          <w:rStyle w:val="Hyperlink"/>
          <w:rFonts w:asciiTheme="minorHAnsi" w:hAnsiTheme="minorHAnsi"/>
        </w:rPr>
        <w:t>https://www.law.ox.ac.uk/sites/files/oxlaw/oscola_4th_edn_hart_2012quickreferenceguide.pdf</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04346"/>
    <w:multiLevelType w:val="hybridMultilevel"/>
    <w:tmpl w:val="26B0A77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3DA94BD6"/>
    <w:multiLevelType w:val="hybridMultilevel"/>
    <w:tmpl w:val="2012A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91E2074"/>
    <w:multiLevelType w:val="hybridMultilevel"/>
    <w:tmpl w:val="754A24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5E9F5120"/>
    <w:multiLevelType w:val="hybridMultilevel"/>
    <w:tmpl w:val="1F905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ED71A62"/>
    <w:multiLevelType w:val="hybridMultilevel"/>
    <w:tmpl w:val="C8DC533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nsid w:val="63AE5ECF"/>
    <w:multiLevelType w:val="hybridMultilevel"/>
    <w:tmpl w:val="CADC00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3B23E5B"/>
    <w:multiLevelType w:val="multilevel"/>
    <w:tmpl w:val="B5EEE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BEA01C8"/>
    <w:multiLevelType w:val="hybridMultilevel"/>
    <w:tmpl w:val="6B44893A"/>
    <w:lvl w:ilvl="0" w:tplc="E17AA8F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E85098B"/>
    <w:multiLevelType w:val="hybridMultilevel"/>
    <w:tmpl w:val="717409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5"/>
  </w:num>
  <w:num w:numId="5">
    <w:abstractNumId w:val="2"/>
  </w:num>
  <w:num w:numId="6">
    <w:abstractNumId w:val="8"/>
  </w:num>
  <w:num w:numId="7">
    <w:abstractNumId w:val="6"/>
  </w:num>
  <w:num w:numId="8">
    <w:abstractNumId w:val="3"/>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6C6"/>
    <w:rsid w:val="000063F8"/>
    <w:rsid w:val="00026350"/>
    <w:rsid w:val="0003639E"/>
    <w:rsid w:val="00042A3F"/>
    <w:rsid w:val="0004434A"/>
    <w:rsid w:val="00046D48"/>
    <w:rsid w:val="00056B7D"/>
    <w:rsid w:val="00063948"/>
    <w:rsid w:val="00072820"/>
    <w:rsid w:val="00075435"/>
    <w:rsid w:val="000B3E7E"/>
    <w:rsid w:val="000C6E48"/>
    <w:rsid w:val="000C6FAB"/>
    <w:rsid w:val="000D4C28"/>
    <w:rsid w:val="000E1F91"/>
    <w:rsid w:val="000E4666"/>
    <w:rsid w:val="00100C1E"/>
    <w:rsid w:val="0010297A"/>
    <w:rsid w:val="00102AA9"/>
    <w:rsid w:val="00121F22"/>
    <w:rsid w:val="0012763B"/>
    <w:rsid w:val="00127965"/>
    <w:rsid w:val="001547D6"/>
    <w:rsid w:val="00162E77"/>
    <w:rsid w:val="00167301"/>
    <w:rsid w:val="001D11D2"/>
    <w:rsid w:val="001E252A"/>
    <w:rsid w:val="001F5828"/>
    <w:rsid w:val="00223A2A"/>
    <w:rsid w:val="002250D6"/>
    <w:rsid w:val="00242667"/>
    <w:rsid w:val="002526FD"/>
    <w:rsid w:val="00253870"/>
    <w:rsid w:val="002634F1"/>
    <w:rsid w:val="002A09FD"/>
    <w:rsid w:val="002B427C"/>
    <w:rsid w:val="002B779C"/>
    <w:rsid w:val="002C2E4B"/>
    <w:rsid w:val="002D14C4"/>
    <w:rsid w:val="00301166"/>
    <w:rsid w:val="0030375C"/>
    <w:rsid w:val="00311745"/>
    <w:rsid w:val="00311833"/>
    <w:rsid w:val="00327B11"/>
    <w:rsid w:val="0033193A"/>
    <w:rsid w:val="00362917"/>
    <w:rsid w:val="003779DB"/>
    <w:rsid w:val="0038282F"/>
    <w:rsid w:val="00384D29"/>
    <w:rsid w:val="00387F04"/>
    <w:rsid w:val="00393CB7"/>
    <w:rsid w:val="00395014"/>
    <w:rsid w:val="00395265"/>
    <w:rsid w:val="003B26D7"/>
    <w:rsid w:val="003B747A"/>
    <w:rsid w:val="003C2015"/>
    <w:rsid w:val="003D2169"/>
    <w:rsid w:val="003D273E"/>
    <w:rsid w:val="003E3180"/>
    <w:rsid w:val="003E433D"/>
    <w:rsid w:val="003F0816"/>
    <w:rsid w:val="00405905"/>
    <w:rsid w:val="00407095"/>
    <w:rsid w:val="00412219"/>
    <w:rsid w:val="004310DA"/>
    <w:rsid w:val="004340CB"/>
    <w:rsid w:val="00455C90"/>
    <w:rsid w:val="0046703A"/>
    <w:rsid w:val="00485B0A"/>
    <w:rsid w:val="0048669C"/>
    <w:rsid w:val="00496FA1"/>
    <w:rsid w:val="004B09C6"/>
    <w:rsid w:val="004B31FF"/>
    <w:rsid w:val="004C28E2"/>
    <w:rsid w:val="004C676B"/>
    <w:rsid w:val="004E0963"/>
    <w:rsid w:val="004E1BD3"/>
    <w:rsid w:val="004F41F4"/>
    <w:rsid w:val="00503F99"/>
    <w:rsid w:val="00507141"/>
    <w:rsid w:val="00512365"/>
    <w:rsid w:val="00520807"/>
    <w:rsid w:val="00520DFE"/>
    <w:rsid w:val="005238DA"/>
    <w:rsid w:val="005248D7"/>
    <w:rsid w:val="00526A04"/>
    <w:rsid w:val="00532180"/>
    <w:rsid w:val="00557A9F"/>
    <w:rsid w:val="0056580C"/>
    <w:rsid w:val="005774A3"/>
    <w:rsid w:val="00577740"/>
    <w:rsid w:val="0058741F"/>
    <w:rsid w:val="005A35E0"/>
    <w:rsid w:val="005A6B6C"/>
    <w:rsid w:val="005B62EF"/>
    <w:rsid w:val="005F5C3C"/>
    <w:rsid w:val="005F60AF"/>
    <w:rsid w:val="005F78F0"/>
    <w:rsid w:val="00612EE5"/>
    <w:rsid w:val="00627DBC"/>
    <w:rsid w:val="00663524"/>
    <w:rsid w:val="006734CD"/>
    <w:rsid w:val="006805BF"/>
    <w:rsid w:val="006A0254"/>
    <w:rsid w:val="006C0EA7"/>
    <w:rsid w:val="006D432D"/>
    <w:rsid w:val="006F2C83"/>
    <w:rsid w:val="0070568B"/>
    <w:rsid w:val="00726AF6"/>
    <w:rsid w:val="00730848"/>
    <w:rsid w:val="00731378"/>
    <w:rsid w:val="007612F0"/>
    <w:rsid w:val="007B1927"/>
    <w:rsid w:val="007B748E"/>
    <w:rsid w:val="007E6E36"/>
    <w:rsid w:val="007F3AD7"/>
    <w:rsid w:val="007F4324"/>
    <w:rsid w:val="00805805"/>
    <w:rsid w:val="00807270"/>
    <w:rsid w:val="008301D4"/>
    <w:rsid w:val="00832144"/>
    <w:rsid w:val="00847A0F"/>
    <w:rsid w:val="00850E7F"/>
    <w:rsid w:val="00856543"/>
    <w:rsid w:val="00862CA5"/>
    <w:rsid w:val="00866884"/>
    <w:rsid w:val="00877044"/>
    <w:rsid w:val="00877CD8"/>
    <w:rsid w:val="008822F7"/>
    <w:rsid w:val="00884E1C"/>
    <w:rsid w:val="008A2C6F"/>
    <w:rsid w:val="008B15AC"/>
    <w:rsid w:val="008B2DCF"/>
    <w:rsid w:val="008B6953"/>
    <w:rsid w:val="008D6A36"/>
    <w:rsid w:val="008E062A"/>
    <w:rsid w:val="008E70AD"/>
    <w:rsid w:val="009114C1"/>
    <w:rsid w:val="009224F2"/>
    <w:rsid w:val="00947D71"/>
    <w:rsid w:val="00966D35"/>
    <w:rsid w:val="009671CB"/>
    <w:rsid w:val="00973423"/>
    <w:rsid w:val="009750EE"/>
    <w:rsid w:val="00983BB4"/>
    <w:rsid w:val="009918EF"/>
    <w:rsid w:val="00993CF6"/>
    <w:rsid w:val="009B0169"/>
    <w:rsid w:val="009B3ED6"/>
    <w:rsid w:val="009B4657"/>
    <w:rsid w:val="009B5BBD"/>
    <w:rsid w:val="009C19FF"/>
    <w:rsid w:val="009D4E9C"/>
    <w:rsid w:val="009D6193"/>
    <w:rsid w:val="00A2098D"/>
    <w:rsid w:val="00A247B3"/>
    <w:rsid w:val="00A336FD"/>
    <w:rsid w:val="00A35518"/>
    <w:rsid w:val="00A45C1C"/>
    <w:rsid w:val="00A53A89"/>
    <w:rsid w:val="00A54313"/>
    <w:rsid w:val="00A632D1"/>
    <w:rsid w:val="00A81397"/>
    <w:rsid w:val="00AA6FB3"/>
    <w:rsid w:val="00AB4B1F"/>
    <w:rsid w:val="00AC0865"/>
    <w:rsid w:val="00AC18A5"/>
    <w:rsid w:val="00AD74E4"/>
    <w:rsid w:val="00AE5853"/>
    <w:rsid w:val="00AF064F"/>
    <w:rsid w:val="00B119D2"/>
    <w:rsid w:val="00B146C6"/>
    <w:rsid w:val="00B17633"/>
    <w:rsid w:val="00B24562"/>
    <w:rsid w:val="00B358EB"/>
    <w:rsid w:val="00B52C6B"/>
    <w:rsid w:val="00B572F4"/>
    <w:rsid w:val="00B77C79"/>
    <w:rsid w:val="00B8371E"/>
    <w:rsid w:val="00B8386F"/>
    <w:rsid w:val="00B87310"/>
    <w:rsid w:val="00BA6CBF"/>
    <w:rsid w:val="00BC789A"/>
    <w:rsid w:val="00BE2E43"/>
    <w:rsid w:val="00BF75B3"/>
    <w:rsid w:val="00C11377"/>
    <w:rsid w:val="00C12738"/>
    <w:rsid w:val="00C459A1"/>
    <w:rsid w:val="00C5715D"/>
    <w:rsid w:val="00C655CA"/>
    <w:rsid w:val="00C6657A"/>
    <w:rsid w:val="00C669CA"/>
    <w:rsid w:val="00C70011"/>
    <w:rsid w:val="00C81ED9"/>
    <w:rsid w:val="00C859E1"/>
    <w:rsid w:val="00C86395"/>
    <w:rsid w:val="00C924E0"/>
    <w:rsid w:val="00C9289E"/>
    <w:rsid w:val="00CA474B"/>
    <w:rsid w:val="00CC139D"/>
    <w:rsid w:val="00CC6A05"/>
    <w:rsid w:val="00CD0428"/>
    <w:rsid w:val="00CD1236"/>
    <w:rsid w:val="00CD2053"/>
    <w:rsid w:val="00CF00EF"/>
    <w:rsid w:val="00CF06B6"/>
    <w:rsid w:val="00CF0A94"/>
    <w:rsid w:val="00CF3CC0"/>
    <w:rsid w:val="00D07B28"/>
    <w:rsid w:val="00D10790"/>
    <w:rsid w:val="00D12642"/>
    <w:rsid w:val="00D40540"/>
    <w:rsid w:val="00D5408C"/>
    <w:rsid w:val="00D5511A"/>
    <w:rsid w:val="00D55F90"/>
    <w:rsid w:val="00D56C23"/>
    <w:rsid w:val="00D64CFA"/>
    <w:rsid w:val="00D767B0"/>
    <w:rsid w:val="00D80179"/>
    <w:rsid w:val="00D93E17"/>
    <w:rsid w:val="00DA583B"/>
    <w:rsid w:val="00DA67DC"/>
    <w:rsid w:val="00DF4A23"/>
    <w:rsid w:val="00DF5A12"/>
    <w:rsid w:val="00E0142B"/>
    <w:rsid w:val="00E0756A"/>
    <w:rsid w:val="00E162BA"/>
    <w:rsid w:val="00E17ED3"/>
    <w:rsid w:val="00E4517B"/>
    <w:rsid w:val="00E64983"/>
    <w:rsid w:val="00E80111"/>
    <w:rsid w:val="00EA7BC9"/>
    <w:rsid w:val="00EC7B17"/>
    <w:rsid w:val="00EE089B"/>
    <w:rsid w:val="00F047F0"/>
    <w:rsid w:val="00F16A58"/>
    <w:rsid w:val="00F27EF5"/>
    <w:rsid w:val="00F32ABC"/>
    <w:rsid w:val="00F34E13"/>
    <w:rsid w:val="00F6079F"/>
    <w:rsid w:val="00F639BF"/>
    <w:rsid w:val="00FA5A63"/>
    <w:rsid w:val="00FA62EA"/>
    <w:rsid w:val="00FA66AA"/>
    <w:rsid w:val="00FC3F7E"/>
    <w:rsid w:val="00FD2663"/>
    <w:rsid w:val="00FE1C56"/>
    <w:rsid w:val="00FE30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884"/>
    <w:pPr>
      <w:spacing w:after="200" w:line="276" w:lineRule="auto"/>
      <w:jc w:val="both"/>
    </w:pPr>
    <w:rPr>
      <w:lang w:eastAsia="en-US"/>
    </w:rPr>
  </w:style>
  <w:style w:type="paragraph" w:styleId="Heading1">
    <w:name w:val="heading 1"/>
    <w:basedOn w:val="Normal"/>
    <w:next w:val="Normal"/>
    <w:link w:val="Heading1Char"/>
    <w:uiPriority w:val="9"/>
    <w:qFormat/>
    <w:rsid w:val="00B146C6"/>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B146C6"/>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B146C6"/>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B146C6"/>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B146C6"/>
    <w:pPr>
      <w:spacing w:before="200" w:after="0"/>
      <w:jc w:val="left"/>
      <w:outlineLvl w:val="4"/>
    </w:pPr>
    <w:rPr>
      <w:smallCaps/>
      <w:color w:val="28476D"/>
      <w:spacing w:val="10"/>
      <w:sz w:val="22"/>
      <w:szCs w:val="26"/>
    </w:rPr>
  </w:style>
  <w:style w:type="paragraph" w:styleId="Heading6">
    <w:name w:val="heading 6"/>
    <w:basedOn w:val="Normal"/>
    <w:next w:val="Normal"/>
    <w:link w:val="Heading6Char"/>
    <w:uiPriority w:val="9"/>
    <w:semiHidden/>
    <w:unhideWhenUsed/>
    <w:qFormat/>
    <w:rsid w:val="00B146C6"/>
    <w:pPr>
      <w:spacing w:after="0"/>
      <w:jc w:val="left"/>
      <w:outlineLvl w:val="5"/>
    </w:pPr>
    <w:rPr>
      <w:smallCaps/>
      <w:color w:val="366092"/>
      <w:spacing w:val="5"/>
      <w:sz w:val="22"/>
    </w:rPr>
  </w:style>
  <w:style w:type="paragraph" w:styleId="Heading7">
    <w:name w:val="heading 7"/>
    <w:basedOn w:val="Normal"/>
    <w:next w:val="Normal"/>
    <w:link w:val="Heading7Char"/>
    <w:uiPriority w:val="9"/>
    <w:semiHidden/>
    <w:unhideWhenUsed/>
    <w:qFormat/>
    <w:rsid w:val="00B146C6"/>
    <w:pPr>
      <w:spacing w:after="0"/>
      <w:jc w:val="left"/>
      <w:outlineLvl w:val="6"/>
    </w:pPr>
    <w:rPr>
      <w:b/>
      <w:smallCaps/>
      <w:color w:val="366092"/>
      <w:spacing w:val="10"/>
    </w:rPr>
  </w:style>
  <w:style w:type="paragraph" w:styleId="Heading8">
    <w:name w:val="heading 8"/>
    <w:basedOn w:val="Normal"/>
    <w:next w:val="Normal"/>
    <w:link w:val="Heading8Char"/>
    <w:uiPriority w:val="9"/>
    <w:semiHidden/>
    <w:unhideWhenUsed/>
    <w:qFormat/>
    <w:rsid w:val="00B146C6"/>
    <w:pPr>
      <w:spacing w:after="0"/>
      <w:jc w:val="left"/>
      <w:outlineLvl w:val="7"/>
    </w:pPr>
    <w:rPr>
      <w:b/>
      <w:i/>
      <w:smallCaps/>
      <w:color w:val="28476D"/>
    </w:rPr>
  </w:style>
  <w:style w:type="paragraph" w:styleId="Heading9">
    <w:name w:val="heading 9"/>
    <w:basedOn w:val="Normal"/>
    <w:next w:val="Normal"/>
    <w:link w:val="Heading9Char"/>
    <w:uiPriority w:val="9"/>
    <w:semiHidden/>
    <w:unhideWhenUsed/>
    <w:qFormat/>
    <w:rsid w:val="00B146C6"/>
    <w:pPr>
      <w:spacing w:after="0"/>
      <w:jc w:val="left"/>
      <w:outlineLvl w:val="8"/>
    </w:pPr>
    <w:rPr>
      <w:b/>
      <w:i/>
      <w:smallCaps/>
      <w:color w:val="1B2F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46C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146C6"/>
    <w:rPr>
      <w:rFonts w:ascii="Tahoma" w:hAnsi="Tahoma" w:cs="Tahoma"/>
      <w:sz w:val="16"/>
      <w:szCs w:val="16"/>
    </w:rPr>
  </w:style>
  <w:style w:type="character" w:customStyle="1" w:styleId="Heading1Char">
    <w:name w:val="Heading 1 Char"/>
    <w:link w:val="Heading1"/>
    <w:uiPriority w:val="9"/>
    <w:rsid w:val="00B146C6"/>
    <w:rPr>
      <w:smallCaps/>
      <w:spacing w:val="5"/>
      <w:sz w:val="32"/>
      <w:szCs w:val="32"/>
    </w:rPr>
  </w:style>
  <w:style w:type="character" w:customStyle="1" w:styleId="Heading2Char">
    <w:name w:val="Heading 2 Char"/>
    <w:link w:val="Heading2"/>
    <w:uiPriority w:val="9"/>
    <w:rsid w:val="00B146C6"/>
    <w:rPr>
      <w:smallCaps/>
      <w:spacing w:val="5"/>
      <w:sz w:val="28"/>
      <w:szCs w:val="28"/>
    </w:rPr>
  </w:style>
  <w:style w:type="character" w:customStyle="1" w:styleId="Heading3Char">
    <w:name w:val="Heading 3 Char"/>
    <w:link w:val="Heading3"/>
    <w:uiPriority w:val="9"/>
    <w:semiHidden/>
    <w:rsid w:val="00B146C6"/>
    <w:rPr>
      <w:smallCaps/>
      <w:spacing w:val="5"/>
      <w:sz w:val="24"/>
      <w:szCs w:val="24"/>
    </w:rPr>
  </w:style>
  <w:style w:type="character" w:customStyle="1" w:styleId="Heading4Char">
    <w:name w:val="Heading 4 Char"/>
    <w:link w:val="Heading4"/>
    <w:uiPriority w:val="9"/>
    <w:semiHidden/>
    <w:rsid w:val="00B146C6"/>
    <w:rPr>
      <w:smallCaps/>
      <w:spacing w:val="10"/>
      <w:sz w:val="22"/>
      <w:szCs w:val="22"/>
    </w:rPr>
  </w:style>
  <w:style w:type="character" w:customStyle="1" w:styleId="Heading5Char">
    <w:name w:val="Heading 5 Char"/>
    <w:link w:val="Heading5"/>
    <w:uiPriority w:val="9"/>
    <w:semiHidden/>
    <w:rsid w:val="00B146C6"/>
    <w:rPr>
      <w:smallCaps/>
      <w:color w:val="28476D"/>
      <w:spacing w:val="10"/>
      <w:sz w:val="22"/>
      <w:szCs w:val="26"/>
    </w:rPr>
  </w:style>
  <w:style w:type="character" w:customStyle="1" w:styleId="Heading6Char">
    <w:name w:val="Heading 6 Char"/>
    <w:link w:val="Heading6"/>
    <w:uiPriority w:val="9"/>
    <w:semiHidden/>
    <w:rsid w:val="00B146C6"/>
    <w:rPr>
      <w:smallCaps/>
      <w:color w:val="366092"/>
      <w:spacing w:val="5"/>
      <w:sz w:val="22"/>
    </w:rPr>
  </w:style>
  <w:style w:type="character" w:customStyle="1" w:styleId="Heading7Char">
    <w:name w:val="Heading 7 Char"/>
    <w:link w:val="Heading7"/>
    <w:uiPriority w:val="9"/>
    <w:semiHidden/>
    <w:rsid w:val="00B146C6"/>
    <w:rPr>
      <w:b/>
      <w:smallCaps/>
      <w:color w:val="366092"/>
      <w:spacing w:val="10"/>
    </w:rPr>
  </w:style>
  <w:style w:type="character" w:customStyle="1" w:styleId="Heading8Char">
    <w:name w:val="Heading 8 Char"/>
    <w:link w:val="Heading8"/>
    <w:uiPriority w:val="9"/>
    <w:semiHidden/>
    <w:rsid w:val="00B146C6"/>
    <w:rPr>
      <w:b/>
      <w:i/>
      <w:smallCaps/>
      <w:color w:val="28476D"/>
    </w:rPr>
  </w:style>
  <w:style w:type="character" w:customStyle="1" w:styleId="Heading9Char">
    <w:name w:val="Heading 9 Char"/>
    <w:link w:val="Heading9"/>
    <w:uiPriority w:val="9"/>
    <w:semiHidden/>
    <w:rsid w:val="00B146C6"/>
    <w:rPr>
      <w:b/>
      <w:i/>
      <w:smallCaps/>
      <w:color w:val="1B2F48"/>
    </w:rPr>
  </w:style>
  <w:style w:type="paragraph" w:styleId="Caption">
    <w:name w:val="caption"/>
    <w:basedOn w:val="Normal"/>
    <w:next w:val="Normal"/>
    <w:uiPriority w:val="35"/>
    <w:semiHidden/>
    <w:unhideWhenUsed/>
    <w:qFormat/>
    <w:rsid w:val="00B146C6"/>
    <w:rPr>
      <w:b/>
      <w:bCs/>
      <w:caps/>
      <w:sz w:val="16"/>
      <w:szCs w:val="18"/>
    </w:rPr>
  </w:style>
  <w:style w:type="paragraph" w:styleId="Title">
    <w:name w:val="Title"/>
    <w:basedOn w:val="Normal"/>
    <w:next w:val="Normal"/>
    <w:link w:val="TitleChar"/>
    <w:uiPriority w:val="10"/>
    <w:qFormat/>
    <w:rsid w:val="00B146C6"/>
    <w:pPr>
      <w:pBdr>
        <w:top w:val="single" w:sz="12" w:space="1" w:color="366092"/>
      </w:pBdr>
      <w:spacing w:line="240" w:lineRule="auto"/>
      <w:jc w:val="right"/>
    </w:pPr>
    <w:rPr>
      <w:smallCaps/>
      <w:sz w:val="48"/>
      <w:szCs w:val="48"/>
    </w:rPr>
  </w:style>
  <w:style w:type="character" w:customStyle="1" w:styleId="TitleChar">
    <w:name w:val="Title Char"/>
    <w:link w:val="Title"/>
    <w:uiPriority w:val="10"/>
    <w:rsid w:val="00B146C6"/>
    <w:rPr>
      <w:smallCaps/>
      <w:sz w:val="48"/>
      <w:szCs w:val="48"/>
    </w:rPr>
  </w:style>
  <w:style w:type="paragraph" w:styleId="Subtitle">
    <w:name w:val="Subtitle"/>
    <w:basedOn w:val="Normal"/>
    <w:next w:val="Normal"/>
    <w:link w:val="SubtitleChar"/>
    <w:uiPriority w:val="11"/>
    <w:qFormat/>
    <w:rsid w:val="00B146C6"/>
    <w:pPr>
      <w:spacing w:after="720" w:line="240" w:lineRule="auto"/>
      <w:jc w:val="right"/>
    </w:pPr>
    <w:rPr>
      <w:rFonts w:ascii="Cambria" w:hAnsi="Cambria"/>
      <w:szCs w:val="22"/>
    </w:rPr>
  </w:style>
  <w:style w:type="character" w:customStyle="1" w:styleId="SubtitleChar">
    <w:name w:val="Subtitle Char"/>
    <w:link w:val="Subtitle"/>
    <w:uiPriority w:val="11"/>
    <w:rsid w:val="00B146C6"/>
    <w:rPr>
      <w:rFonts w:ascii="Cambria" w:eastAsia="Times New Roman" w:hAnsi="Cambria" w:cs="Times New Roman"/>
      <w:szCs w:val="22"/>
    </w:rPr>
  </w:style>
  <w:style w:type="character" w:styleId="Strong">
    <w:name w:val="Strong"/>
    <w:uiPriority w:val="22"/>
    <w:qFormat/>
    <w:rsid w:val="00B146C6"/>
    <w:rPr>
      <w:b/>
      <w:color w:val="366092"/>
    </w:rPr>
  </w:style>
  <w:style w:type="character" w:styleId="Emphasis">
    <w:name w:val="Emphasis"/>
    <w:uiPriority w:val="20"/>
    <w:qFormat/>
    <w:rsid w:val="00B146C6"/>
    <w:rPr>
      <w:b/>
      <w:i/>
      <w:spacing w:val="10"/>
    </w:rPr>
  </w:style>
  <w:style w:type="paragraph" w:styleId="NoSpacing">
    <w:name w:val="No Spacing"/>
    <w:basedOn w:val="Normal"/>
    <w:link w:val="NoSpacingChar"/>
    <w:uiPriority w:val="1"/>
    <w:qFormat/>
    <w:rsid w:val="00B146C6"/>
    <w:pPr>
      <w:spacing w:after="0" w:line="240" w:lineRule="auto"/>
    </w:pPr>
  </w:style>
  <w:style w:type="character" w:customStyle="1" w:styleId="NoSpacingChar">
    <w:name w:val="No Spacing Char"/>
    <w:basedOn w:val="DefaultParagraphFont"/>
    <w:link w:val="NoSpacing"/>
    <w:uiPriority w:val="1"/>
    <w:rsid w:val="00B146C6"/>
  </w:style>
  <w:style w:type="paragraph" w:styleId="ListParagraph">
    <w:name w:val="List Paragraph"/>
    <w:basedOn w:val="Normal"/>
    <w:uiPriority w:val="34"/>
    <w:qFormat/>
    <w:rsid w:val="00B146C6"/>
    <w:pPr>
      <w:ind w:left="720"/>
      <w:contextualSpacing/>
    </w:pPr>
  </w:style>
  <w:style w:type="paragraph" w:styleId="Quote">
    <w:name w:val="Quote"/>
    <w:basedOn w:val="Normal"/>
    <w:next w:val="Normal"/>
    <w:link w:val="QuoteChar"/>
    <w:uiPriority w:val="29"/>
    <w:qFormat/>
    <w:rsid w:val="00B146C6"/>
    <w:rPr>
      <w:i/>
    </w:rPr>
  </w:style>
  <w:style w:type="character" w:customStyle="1" w:styleId="QuoteChar">
    <w:name w:val="Quote Char"/>
    <w:link w:val="Quote"/>
    <w:uiPriority w:val="29"/>
    <w:rsid w:val="00B146C6"/>
    <w:rPr>
      <w:i/>
    </w:rPr>
  </w:style>
  <w:style w:type="paragraph" w:styleId="IntenseQuote">
    <w:name w:val="Intense Quote"/>
    <w:basedOn w:val="Normal"/>
    <w:next w:val="Normal"/>
    <w:link w:val="IntenseQuoteChar"/>
    <w:uiPriority w:val="30"/>
    <w:qFormat/>
    <w:rsid w:val="00B146C6"/>
    <w:pPr>
      <w:pBdr>
        <w:top w:val="single" w:sz="8" w:space="10" w:color="28476D"/>
        <w:left w:val="single" w:sz="8" w:space="10" w:color="28476D"/>
        <w:bottom w:val="single" w:sz="8" w:space="10" w:color="28476D"/>
        <w:right w:val="single" w:sz="8" w:space="10" w:color="28476D"/>
      </w:pBdr>
      <w:shd w:val="clear" w:color="auto" w:fill="366092"/>
      <w:spacing w:before="140" w:after="140"/>
      <w:ind w:left="1440" w:right="1440"/>
    </w:pPr>
    <w:rPr>
      <w:b/>
      <w:i/>
      <w:color w:val="FFFFFF"/>
    </w:rPr>
  </w:style>
  <w:style w:type="character" w:customStyle="1" w:styleId="IntenseQuoteChar">
    <w:name w:val="Intense Quote Char"/>
    <w:link w:val="IntenseQuote"/>
    <w:uiPriority w:val="30"/>
    <w:rsid w:val="00B146C6"/>
    <w:rPr>
      <w:b/>
      <w:i/>
      <w:color w:val="FFFFFF"/>
      <w:shd w:val="clear" w:color="auto" w:fill="366092"/>
    </w:rPr>
  </w:style>
  <w:style w:type="character" w:styleId="SubtleEmphasis">
    <w:name w:val="Subtle Emphasis"/>
    <w:uiPriority w:val="19"/>
    <w:qFormat/>
    <w:rsid w:val="00B146C6"/>
    <w:rPr>
      <w:i/>
    </w:rPr>
  </w:style>
  <w:style w:type="character" w:styleId="IntenseEmphasis">
    <w:name w:val="Intense Emphasis"/>
    <w:uiPriority w:val="21"/>
    <w:qFormat/>
    <w:rsid w:val="00B146C6"/>
    <w:rPr>
      <w:b/>
      <w:i/>
      <w:color w:val="366092"/>
      <w:spacing w:val="10"/>
    </w:rPr>
  </w:style>
  <w:style w:type="character" w:styleId="SubtleReference">
    <w:name w:val="Subtle Reference"/>
    <w:uiPriority w:val="31"/>
    <w:qFormat/>
    <w:rsid w:val="00B146C6"/>
    <w:rPr>
      <w:b/>
    </w:rPr>
  </w:style>
  <w:style w:type="character" w:styleId="IntenseReference">
    <w:name w:val="Intense Reference"/>
    <w:uiPriority w:val="32"/>
    <w:qFormat/>
    <w:rsid w:val="00B146C6"/>
    <w:rPr>
      <w:b/>
      <w:bCs/>
      <w:smallCaps/>
      <w:spacing w:val="5"/>
      <w:sz w:val="22"/>
      <w:szCs w:val="22"/>
      <w:u w:val="single"/>
    </w:rPr>
  </w:style>
  <w:style w:type="character" w:styleId="BookTitle">
    <w:name w:val="Book Title"/>
    <w:uiPriority w:val="33"/>
    <w:qFormat/>
    <w:rsid w:val="00B146C6"/>
    <w:rPr>
      <w:rFonts w:ascii="Cambria" w:eastAsia="Times New Roman" w:hAnsi="Cambria" w:cs="Times New Roman"/>
      <w:i/>
      <w:iCs/>
      <w:sz w:val="20"/>
      <w:szCs w:val="20"/>
    </w:rPr>
  </w:style>
  <w:style w:type="paragraph" w:styleId="TOCHeading">
    <w:name w:val="TOC Heading"/>
    <w:basedOn w:val="Heading1"/>
    <w:next w:val="Normal"/>
    <w:uiPriority w:val="39"/>
    <w:semiHidden/>
    <w:unhideWhenUsed/>
    <w:qFormat/>
    <w:rsid w:val="00B146C6"/>
    <w:pPr>
      <w:outlineLvl w:val="9"/>
    </w:pPr>
    <w:rPr>
      <w:lang w:bidi="en-US"/>
    </w:rPr>
  </w:style>
  <w:style w:type="paragraph" w:styleId="Header">
    <w:name w:val="header"/>
    <w:basedOn w:val="Normal"/>
    <w:link w:val="HeaderChar"/>
    <w:uiPriority w:val="99"/>
    <w:unhideWhenUsed/>
    <w:rsid w:val="00485B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5B0A"/>
  </w:style>
  <w:style w:type="paragraph" w:styleId="Footer">
    <w:name w:val="footer"/>
    <w:basedOn w:val="Normal"/>
    <w:link w:val="FooterChar"/>
    <w:uiPriority w:val="99"/>
    <w:unhideWhenUsed/>
    <w:rsid w:val="00485B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5B0A"/>
  </w:style>
  <w:style w:type="character" w:styleId="Hyperlink">
    <w:name w:val="Hyperlink"/>
    <w:uiPriority w:val="99"/>
    <w:unhideWhenUsed/>
    <w:rsid w:val="00E17ED3"/>
    <w:rPr>
      <w:color w:val="0000FF"/>
      <w:u w:val="single"/>
    </w:rPr>
  </w:style>
  <w:style w:type="table" w:styleId="TableGrid">
    <w:name w:val="Table Grid"/>
    <w:basedOn w:val="TableNormal"/>
    <w:uiPriority w:val="59"/>
    <w:rsid w:val="00612EE5"/>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D64CFA"/>
    <w:rPr>
      <w:color w:val="800080"/>
      <w:u w:val="single"/>
    </w:rPr>
  </w:style>
  <w:style w:type="paragraph" w:styleId="FootnoteText">
    <w:name w:val="footnote text"/>
    <w:basedOn w:val="Normal"/>
    <w:link w:val="FootnoteTextChar"/>
    <w:uiPriority w:val="99"/>
    <w:semiHidden/>
    <w:unhideWhenUsed/>
    <w:rsid w:val="00072820"/>
  </w:style>
  <w:style w:type="character" w:customStyle="1" w:styleId="FootnoteTextChar">
    <w:name w:val="Footnote Text Char"/>
    <w:link w:val="FootnoteText"/>
    <w:uiPriority w:val="99"/>
    <w:semiHidden/>
    <w:rsid w:val="00072820"/>
    <w:rPr>
      <w:lang w:eastAsia="en-US"/>
    </w:rPr>
  </w:style>
  <w:style w:type="character" w:styleId="FootnoteReference">
    <w:name w:val="footnote reference"/>
    <w:uiPriority w:val="99"/>
    <w:semiHidden/>
    <w:unhideWhenUsed/>
    <w:rsid w:val="0007282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884"/>
    <w:pPr>
      <w:spacing w:after="200" w:line="276" w:lineRule="auto"/>
      <w:jc w:val="both"/>
    </w:pPr>
    <w:rPr>
      <w:lang w:eastAsia="en-US"/>
    </w:rPr>
  </w:style>
  <w:style w:type="paragraph" w:styleId="Heading1">
    <w:name w:val="heading 1"/>
    <w:basedOn w:val="Normal"/>
    <w:next w:val="Normal"/>
    <w:link w:val="Heading1Char"/>
    <w:uiPriority w:val="9"/>
    <w:qFormat/>
    <w:rsid w:val="00B146C6"/>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B146C6"/>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B146C6"/>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B146C6"/>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B146C6"/>
    <w:pPr>
      <w:spacing w:before="200" w:after="0"/>
      <w:jc w:val="left"/>
      <w:outlineLvl w:val="4"/>
    </w:pPr>
    <w:rPr>
      <w:smallCaps/>
      <w:color w:val="28476D"/>
      <w:spacing w:val="10"/>
      <w:sz w:val="22"/>
      <w:szCs w:val="26"/>
    </w:rPr>
  </w:style>
  <w:style w:type="paragraph" w:styleId="Heading6">
    <w:name w:val="heading 6"/>
    <w:basedOn w:val="Normal"/>
    <w:next w:val="Normal"/>
    <w:link w:val="Heading6Char"/>
    <w:uiPriority w:val="9"/>
    <w:semiHidden/>
    <w:unhideWhenUsed/>
    <w:qFormat/>
    <w:rsid w:val="00B146C6"/>
    <w:pPr>
      <w:spacing w:after="0"/>
      <w:jc w:val="left"/>
      <w:outlineLvl w:val="5"/>
    </w:pPr>
    <w:rPr>
      <w:smallCaps/>
      <w:color w:val="366092"/>
      <w:spacing w:val="5"/>
      <w:sz w:val="22"/>
    </w:rPr>
  </w:style>
  <w:style w:type="paragraph" w:styleId="Heading7">
    <w:name w:val="heading 7"/>
    <w:basedOn w:val="Normal"/>
    <w:next w:val="Normal"/>
    <w:link w:val="Heading7Char"/>
    <w:uiPriority w:val="9"/>
    <w:semiHidden/>
    <w:unhideWhenUsed/>
    <w:qFormat/>
    <w:rsid w:val="00B146C6"/>
    <w:pPr>
      <w:spacing w:after="0"/>
      <w:jc w:val="left"/>
      <w:outlineLvl w:val="6"/>
    </w:pPr>
    <w:rPr>
      <w:b/>
      <w:smallCaps/>
      <w:color w:val="366092"/>
      <w:spacing w:val="10"/>
    </w:rPr>
  </w:style>
  <w:style w:type="paragraph" w:styleId="Heading8">
    <w:name w:val="heading 8"/>
    <w:basedOn w:val="Normal"/>
    <w:next w:val="Normal"/>
    <w:link w:val="Heading8Char"/>
    <w:uiPriority w:val="9"/>
    <w:semiHidden/>
    <w:unhideWhenUsed/>
    <w:qFormat/>
    <w:rsid w:val="00B146C6"/>
    <w:pPr>
      <w:spacing w:after="0"/>
      <w:jc w:val="left"/>
      <w:outlineLvl w:val="7"/>
    </w:pPr>
    <w:rPr>
      <w:b/>
      <w:i/>
      <w:smallCaps/>
      <w:color w:val="28476D"/>
    </w:rPr>
  </w:style>
  <w:style w:type="paragraph" w:styleId="Heading9">
    <w:name w:val="heading 9"/>
    <w:basedOn w:val="Normal"/>
    <w:next w:val="Normal"/>
    <w:link w:val="Heading9Char"/>
    <w:uiPriority w:val="9"/>
    <w:semiHidden/>
    <w:unhideWhenUsed/>
    <w:qFormat/>
    <w:rsid w:val="00B146C6"/>
    <w:pPr>
      <w:spacing w:after="0"/>
      <w:jc w:val="left"/>
      <w:outlineLvl w:val="8"/>
    </w:pPr>
    <w:rPr>
      <w:b/>
      <w:i/>
      <w:smallCaps/>
      <w:color w:val="1B2F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46C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146C6"/>
    <w:rPr>
      <w:rFonts w:ascii="Tahoma" w:hAnsi="Tahoma" w:cs="Tahoma"/>
      <w:sz w:val="16"/>
      <w:szCs w:val="16"/>
    </w:rPr>
  </w:style>
  <w:style w:type="character" w:customStyle="1" w:styleId="Heading1Char">
    <w:name w:val="Heading 1 Char"/>
    <w:link w:val="Heading1"/>
    <w:uiPriority w:val="9"/>
    <w:rsid w:val="00B146C6"/>
    <w:rPr>
      <w:smallCaps/>
      <w:spacing w:val="5"/>
      <w:sz w:val="32"/>
      <w:szCs w:val="32"/>
    </w:rPr>
  </w:style>
  <w:style w:type="character" w:customStyle="1" w:styleId="Heading2Char">
    <w:name w:val="Heading 2 Char"/>
    <w:link w:val="Heading2"/>
    <w:uiPriority w:val="9"/>
    <w:rsid w:val="00B146C6"/>
    <w:rPr>
      <w:smallCaps/>
      <w:spacing w:val="5"/>
      <w:sz w:val="28"/>
      <w:szCs w:val="28"/>
    </w:rPr>
  </w:style>
  <w:style w:type="character" w:customStyle="1" w:styleId="Heading3Char">
    <w:name w:val="Heading 3 Char"/>
    <w:link w:val="Heading3"/>
    <w:uiPriority w:val="9"/>
    <w:semiHidden/>
    <w:rsid w:val="00B146C6"/>
    <w:rPr>
      <w:smallCaps/>
      <w:spacing w:val="5"/>
      <w:sz w:val="24"/>
      <w:szCs w:val="24"/>
    </w:rPr>
  </w:style>
  <w:style w:type="character" w:customStyle="1" w:styleId="Heading4Char">
    <w:name w:val="Heading 4 Char"/>
    <w:link w:val="Heading4"/>
    <w:uiPriority w:val="9"/>
    <w:semiHidden/>
    <w:rsid w:val="00B146C6"/>
    <w:rPr>
      <w:smallCaps/>
      <w:spacing w:val="10"/>
      <w:sz w:val="22"/>
      <w:szCs w:val="22"/>
    </w:rPr>
  </w:style>
  <w:style w:type="character" w:customStyle="1" w:styleId="Heading5Char">
    <w:name w:val="Heading 5 Char"/>
    <w:link w:val="Heading5"/>
    <w:uiPriority w:val="9"/>
    <w:semiHidden/>
    <w:rsid w:val="00B146C6"/>
    <w:rPr>
      <w:smallCaps/>
      <w:color w:val="28476D"/>
      <w:spacing w:val="10"/>
      <w:sz w:val="22"/>
      <w:szCs w:val="26"/>
    </w:rPr>
  </w:style>
  <w:style w:type="character" w:customStyle="1" w:styleId="Heading6Char">
    <w:name w:val="Heading 6 Char"/>
    <w:link w:val="Heading6"/>
    <w:uiPriority w:val="9"/>
    <w:semiHidden/>
    <w:rsid w:val="00B146C6"/>
    <w:rPr>
      <w:smallCaps/>
      <w:color w:val="366092"/>
      <w:spacing w:val="5"/>
      <w:sz w:val="22"/>
    </w:rPr>
  </w:style>
  <w:style w:type="character" w:customStyle="1" w:styleId="Heading7Char">
    <w:name w:val="Heading 7 Char"/>
    <w:link w:val="Heading7"/>
    <w:uiPriority w:val="9"/>
    <w:semiHidden/>
    <w:rsid w:val="00B146C6"/>
    <w:rPr>
      <w:b/>
      <w:smallCaps/>
      <w:color w:val="366092"/>
      <w:spacing w:val="10"/>
    </w:rPr>
  </w:style>
  <w:style w:type="character" w:customStyle="1" w:styleId="Heading8Char">
    <w:name w:val="Heading 8 Char"/>
    <w:link w:val="Heading8"/>
    <w:uiPriority w:val="9"/>
    <w:semiHidden/>
    <w:rsid w:val="00B146C6"/>
    <w:rPr>
      <w:b/>
      <w:i/>
      <w:smallCaps/>
      <w:color w:val="28476D"/>
    </w:rPr>
  </w:style>
  <w:style w:type="character" w:customStyle="1" w:styleId="Heading9Char">
    <w:name w:val="Heading 9 Char"/>
    <w:link w:val="Heading9"/>
    <w:uiPriority w:val="9"/>
    <w:semiHidden/>
    <w:rsid w:val="00B146C6"/>
    <w:rPr>
      <w:b/>
      <w:i/>
      <w:smallCaps/>
      <w:color w:val="1B2F48"/>
    </w:rPr>
  </w:style>
  <w:style w:type="paragraph" w:styleId="Caption">
    <w:name w:val="caption"/>
    <w:basedOn w:val="Normal"/>
    <w:next w:val="Normal"/>
    <w:uiPriority w:val="35"/>
    <w:semiHidden/>
    <w:unhideWhenUsed/>
    <w:qFormat/>
    <w:rsid w:val="00B146C6"/>
    <w:rPr>
      <w:b/>
      <w:bCs/>
      <w:caps/>
      <w:sz w:val="16"/>
      <w:szCs w:val="18"/>
    </w:rPr>
  </w:style>
  <w:style w:type="paragraph" w:styleId="Title">
    <w:name w:val="Title"/>
    <w:basedOn w:val="Normal"/>
    <w:next w:val="Normal"/>
    <w:link w:val="TitleChar"/>
    <w:uiPriority w:val="10"/>
    <w:qFormat/>
    <w:rsid w:val="00B146C6"/>
    <w:pPr>
      <w:pBdr>
        <w:top w:val="single" w:sz="12" w:space="1" w:color="366092"/>
      </w:pBdr>
      <w:spacing w:line="240" w:lineRule="auto"/>
      <w:jc w:val="right"/>
    </w:pPr>
    <w:rPr>
      <w:smallCaps/>
      <w:sz w:val="48"/>
      <w:szCs w:val="48"/>
    </w:rPr>
  </w:style>
  <w:style w:type="character" w:customStyle="1" w:styleId="TitleChar">
    <w:name w:val="Title Char"/>
    <w:link w:val="Title"/>
    <w:uiPriority w:val="10"/>
    <w:rsid w:val="00B146C6"/>
    <w:rPr>
      <w:smallCaps/>
      <w:sz w:val="48"/>
      <w:szCs w:val="48"/>
    </w:rPr>
  </w:style>
  <w:style w:type="paragraph" w:styleId="Subtitle">
    <w:name w:val="Subtitle"/>
    <w:basedOn w:val="Normal"/>
    <w:next w:val="Normal"/>
    <w:link w:val="SubtitleChar"/>
    <w:uiPriority w:val="11"/>
    <w:qFormat/>
    <w:rsid w:val="00B146C6"/>
    <w:pPr>
      <w:spacing w:after="720" w:line="240" w:lineRule="auto"/>
      <w:jc w:val="right"/>
    </w:pPr>
    <w:rPr>
      <w:rFonts w:ascii="Cambria" w:hAnsi="Cambria"/>
      <w:szCs w:val="22"/>
    </w:rPr>
  </w:style>
  <w:style w:type="character" w:customStyle="1" w:styleId="SubtitleChar">
    <w:name w:val="Subtitle Char"/>
    <w:link w:val="Subtitle"/>
    <w:uiPriority w:val="11"/>
    <w:rsid w:val="00B146C6"/>
    <w:rPr>
      <w:rFonts w:ascii="Cambria" w:eastAsia="Times New Roman" w:hAnsi="Cambria" w:cs="Times New Roman"/>
      <w:szCs w:val="22"/>
    </w:rPr>
  </w:style>
  <w:style w:type="character" w:styleId="Strong">
    <w:name w:val="Strong"/>
    <w:uiPriority w:val="22"/>
    <w:qFormat/>
    <w:rsid w:val="00B146C6"/>
    <w:rPr>
      <w:b/>
      <w:color w:val="366092"/>
    </w:rPr>
  </w:style>
  <w:style w:type="character" w:styleId="Emphasis">
    <w:name w:val="Emphasis"/>
    <w:uiPriority w:val="20"/>
    <w:qFormat/>
    <w:rsid w:val="00B146C6"/>
    <w:rPr>
      <w:b/>
      <w:i/>
      <w:spacing w:val="10"/>
    </w:rPr>
  </w:style>
  <w:style w:type="paragraph" w:styleId="NoSpacing">
    <w:name w:val="No Spacing"/>
    <w:basedOn w:val="Normal"/>
    <w:link w:val="NoSpacingChar"/>
    <w:uiPriority w:val="1"/>
    <w:qFormat/>
    <w:rsid w:val="00B146C6"/>
    <w:pPr>
      <w:spacing w:after="0" w:line="240" w:lineRule="auto"/>
    </w:pPr>
  </w:style>
  <w:style w:type="character" w:customStyle="1" w:styleId="NoSpacingChar">
    <w:name w:val="No Spacing Char"/>
    <w:basedOn w:val="DefaultParagraphFont"/>
    <w:link w:val="NoSpacing"/>
    <w:uiPriority w:val="1"/>
    <w:rsid w:val="00B146C6"/>
  </w:style>
  <w:style w:type="paragraph" w:styleId="ListParagraph">
    <w:name w:val="List Paragraph"/>
    <w:basedOn w:val="Normal"/>
    <w:uiPriority w:val="34"/>
    <w:qFormat/>
    <w:rsid w:val="00B146C6"/>
    <w:pPr>
      <w:ind w:left="720"/>
      <w:contextualSpacing/>
    </w:pPr>
  </w:style>
  <w:style w:type="paragraph" w:styleId="Quote">
    <w:name w:val="Quote"/>
    <w:basedOn w:val="Normal"/>
    <w:next w:val="Normal"/>
    <w:link w:val="QuoteChar"/>
    <w:uiPriority w:val="29"/>
    <w:qFormat/>
    <w:rsid w:val="00B146C6"/>
    <w:rPr>
      <w:i/>
    </w:rPr>
  </w:style>
  <w:style w:type="character" w:customStyle="1" w:styleId="QuoteChar">
    <w:name w:val="Quote Char"/>
    <w:link w:val="Quote"/>
    <w:uiPriority w:val="29"/>
    <w:rsid w:val="00B146C6"/>
    <w:rPr>
      <w:i/>
    </w:rPr>
  </w:style>
  <w:style w:type="paragraph" w:styleId="IntenseQuote">
    <w:name w:val="Intense Quote"/>
    <w:basedOn w:val="Normal"/>
    <w:next w:val="Normal"/>
    <w:link w:val="IntenseQuoteChar"/>
    <w:uiPriority w:val="30"/>
    <w:qFormat/>
    <w:rsid w:val="00B146C6"/>
    <w:pPr>
      <w:pBdr>
        <w:top w:val="single" w:sz="8" w:space="10" w:color="28476D"/>
        <w:left w:val="single" w:sz="8" w:space="10" w:color="28476D"/>
        <w:bottom w:val="single" w:sz="8" w:space="10" w:color="28476D"/>
        <w:right w:val="single" w:sz="8" w:space="10" w:color="28476D"/>
      </w:pBdr>
      <w:shd w:val="clear" w:color="auto" w:fill="366092"/>
      <w:spacing w:before="140" w:after="140"/>
      <w:ind w:left="1440" w:right="1440"/>
    </w:pPr>
    <w:rPr>
      <w:b/>
      <w:i/>
      <w:color w:val="FFFFFF"/>
    </w:rPr>
  </w:style>
  <w:style w:type="character" w:customStyle="1" w:styleId="IntenseQuoteChar">
    <w:name w:val="Intense Quote Char"/>
    <w:link w:val="IntenseQuote"/>
    <w:uiPriority w:val="30"/>
    <w:rsid w:val="00B146C6"/>
    <w:rPr>
      <w:b/>
      <w:i/>
      <w:color w:val="FFFFFF"/>
      <w:shd w:val="clear" w:color="auto" w:fill="366092"/>
    </w:rPr>
  </w:style>
  <w:style w:type="character" w:styleId="SubtleEmphasis">
    <w:name w:val="Subtle Emphasis"/>
    <w:uiPriority w:val="19"/>
    <w:qFormat/>
    <w:rsid w:val="00B146C6"/>
    <w:rPr>
      <w:i/>
    </w:rPr>
  </w:style>
  <w:style w:type="character" w:styleId="IntenseEmphasis">
    <w:name w:val="Intense Emphasis"/>
    <w:uiPriority w:val="21"/>
    <w:qFormat/>
    <w:rsid w:val="00B146C6"/>
    <w:rPr>
      <w:b/>
      <w:i/>
      <w:color w:val="366092"/>
      <w:spacing w:val="10"/>
    </w:rPr>
  </w:style>
  <w:style w:type="character" w:styleId="SubtleReference">
    <w:name w:val="Subtle Reference"/>
    <w:uiPriority w:val="31"/>
    <w:qFormat/>
    <w:rsid w:val="00B146C6"/>
    <w:rPr>
      <w:b/>
    </w:rPr>
  </w:style>
  <w:style w:type="character" w:styleId="IntenseReference">
    <w:name w:val="Intense Reference"/>
    <w:uiPriority w:val="32"/>
    <w:qFormat/>
    <w:rsid w:val="00B146C6"/>
    <w:rPr>
      <w:b/>
      <w:bCs/>
      <w:smallCaps/>
      <w:spacing w:val="5"/>
      <w:sz w:val="22"/>
      <w:szCs w:val="22"/>
      <w:u w:val="single"/>
    </w:rPr>
  </w:style>
  <w:style w:type="character" w:styleId="BookTitle">
    <w:name w:val="Book Title"/>
    <w:uiPriority w:val="33"/>
    <w:qFormat/>
    <w:rsid w:val="00B146C6"/>
    <w:rPr>
      <w:rFonts w:ascii="Cambria" w:eastAsia="Times New Roman" w:hAnsi="Cambria" w:cs="Times New Roman"/>
      <w:i/>
      <w:iCs/>
      <w:sz w:val="20"/>
      <w:szCs w:val="20"/>
    </w:rPr>
  </w:style>
  <w:style w:type="paragraph" w:styleId="TOCHeading">
    <w:name w:val="TOC Heading"/>
    <w:basedOn w:val="Heading1"/>
    <w:next w:val="Normal"/>
    <w:uiPriority w:val="39"/>
    <w:semiHidden/>
    <w:unhideWhenUsed/>
    <w:qFormat/>
    <w:rsid w:val="00B146C6"/>
    <w:pPr>
      <w:outlineLvl w:val="9"/>
    </w:pPr>
    <w:rPr>
      <w:lang w:bidi="en-US"/>
    </w:rPr>
  </w:style>
  <w:style w:type="paragraph" w:styleId="Header">
    <w:name w:val="header"/>
    <w:basedOn w:val="Normal"/>
    <w:link w:val="HeaderChar"/>
    <w:uiPriority w:val="99"/>
    <w:unhideWhenUsed/>
    <w:rsid w:val="00485B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5B0A"/>
  </w:style>
  <w:style w:type="paragraph" w:styleId="Footer">
    <w:name w:val="footer"/>
    <w:basedOn w:val="Normal"/>
    <w:link w:val="FooterChar"/>
    <w:uiPriority w:val="99"/>
    <w:unhideWhenUsed/>
    <w:rsid w:val="00485B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5B0A"/>
  </w:style>
  <w:style w:type="character" w:styleId="Hyperlink">
    <w:name w:val="Hyperlink"/>
    <w:uiPriority w:val="99"/>
    <w:unhideWhenUsed/>
    <w:rsid w:val="00E17ED3"/>
    <w:rPr>
      <w:color w:val="0000FF"/>
      <w:u w:val="single"/>
    </w:rPr>
  </w:style>
  <w:style w:type="table" w:styleId="TableGrid">
    <w:name w:val="Table Grid"/>
    <w:basedOn w:val="TableNormal"/>
    <w:uiPriority w:val="59"/>
    <w:rsid w:val="00612EE5"/>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D64CFA"/>
    <w:rPr>
      <w:color w:val="800080"/>
      <w:u w:val="single"/>
    </w:rPr>
  </w:style>
  <w:style w:type="paragraph" w:styleId="FootnoteText">
    <w:name w:val="footnote text"/>
    <w:basedOn w:val="Normal"/>
    <w:link w:val="FootnoteTextChar"/>
    <w:uiPriority w:val="99"/>
    <w:semiHidden/>
    <w:unhideWhenUsed/>
    <w:rsid w:val="00072820"/>
  </w:style>
  <w:style w:type="character" w:customStyle="1" w:styleId="FootnoteTextChar">
    <w:name w:val="Footnote Text Char"/>
    <w:link w:val="FootnoteText"/>
    <w:uiPriority w:val="99"/>
    <w:semiHidden/>
    <w:rsid w:val="00072820"/>
    <w:rPr>
      <w:lang w:eastAsia="en-US"/>
    </w:rPr>
  </w:style>
  <w:style w:type="character" w:styleId="FootnoteReference">
    <w:name w:val="footnote reference"/>
    <w:uiPriority w:val="99"/>
    <w:semiHidden/>
    <w:unhideWhenUsed/>
    <w:rsid w:val="0007282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6415324">
      <w:bodyDiv w:val="1"/>
      <w:marLeft w:val="0"/>
      <w:marRight w:val="0"/>
      <w:marTop w:val="0"/>
      <w:marBottom w:val="0"/>
      <w:divBdr>
        <w:top w:val="none" w:sz="0" w:space="0" w:color="auto"/>
        <w:left w:val="none" w:sz="0" w:space="0" w:color="auto"/>
        <w:bottom w:val="none" w:sz="0" w:space="0" w:color="auto"/>
        <w:right w:val="none" w:sz="0" w:space="0" w:color="auto"/>
      </w:divBdr>
    </w:div>
    <w:div w:id="1476334281">
      <w:bodyDiv w:val="1"/>
      <w:marLeft w:val="0"/>
      <w:marRight w:val="0"/>
      <w:marTop w:val="0"/>
      <w:marBottom w:val="0"/>
      <w:divBdr>
        <w:top w:val="none" w:sz="0" w:space="0" w:color="auto"/>
        <w:left w:val="none" w:sz="0" w:space="0" w:color="auto"/>
        <w:bottom w:val="none" w:sz="0" w:space="0" w:color="auto"/>
        <w:right w:val="none" w:sz="0" w:space="0" w:color="auto"/>
      </w:divBdr>
    </w:div>
    <w:div w:id="1582762138">
      <w:bodyDiv w:val="1"/>
      <w:marLeft w:val="0"/>
      <w:marRight w:val="0"/>
      <w:marTop w:val="0"/>
      <w:marBottom w:val="0"/>
      <w:divBdr>
        <w:top w:val="none" w:sz="0" w:space="0" w:color="auto"/>
        <w:left w:val="none" w:sz="0" w:space="0" w:color="auto"/>
        <w:bottom w:val="none" w:sz="0" w:space="0" w:color="auto"/>
        <w:right w:val="none" w:sz="0" w:space="0" w:color="auto"/>
      </w:divBdr>
    </w:div>
    <w:div w:id="1674147110">
      <w:bodyDiv w:val="1"/>
      <w:marLeft w:val="0"/>
      <w:marRight w:val="0"/>
      <w:marTop w:val="0"/>
      <w:marBottom w:val="0"/>
      <w:divBdr>
        <w:top w:val="none" w:sz="0" w:space="0" w:color="auto"/>
        <w:left w:val="none" w:sz="0" w:space="0" w:color="auto"/>
        <w:bottom w:val="none" w:sz="0" w:space="0" w:color="auto"/>
        <w:right w:val="none" w:sz="0" w:space="0" w:color="auto"/>
      </w:divBdr>
    </w:div>
    <w:div w:id="1933777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http://www.legalabbrevs.cardiff.ac.uk/"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itethemrightonline.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www.wlv.ac.uk/lib/skills-for-learning/referencing/" TargetMode="Externa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header4.xml.rels><?xml version="1.0" encoding="UTF-8" standalone="yes"?>
<Relationships xmlns="http://schemas.openxmlformats.org/package/2006/relationships"><Relationship Id="rId1" Type="http://schemas.openxmlformats.org/officeDocument/2006/relationships/hyperlink" Target="https://www.law.ox.ac.uk/sites/files/oxlaw/oscola_4th_edn_hart_2012quickreferenceguid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BD9146-CE55-44E8-84EB-BFB367A9B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1376</Words>
  <Characters>7849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Skills Development Team</Company>
  <LinksUpToDate>false</LinksUpToDate>
  <CharactersWithSpaces>9207</CharactersWithSpaces>
  <SharedDoc>false</SharedDoc>
  <HLinks>
    <vt:vector size="12" baseType="variant">
      <vt:variant>
        <vt:i4>7340155</vt:i4>
      </vt:variant>
      <vt:variant>
        <vt:i4>3</vt:i4>
      </vt:variant>
      <vt:variant>
        <vt:i4>0</vt:i4>
      </vt:variant>
      <vt:variant>
        <vt:i4>5</vt:i4>
      </vt:variant>
      <vt:variant>
        <vt:lpwstr>http://www.legalabbrevs.cardiff.ac.uk/</vt:lpwstr>
      </vt:variant>
      <vt:variant>
        <vt:lpwstr/>
      </vt:variant>
      <vt:variant>
        <vt:i4>393287</vt:i4>
      </vt:variant>
      <vt:variant>
        <vt:i4>0</vt:i4>
      </vt:variant>
      <vt:variant>
        <vt:i4>0</vt:i4>
      </vt:variant>
      <vt:variant>
        <vt:i4>5</vt:i4>
      </vt:variant>
      <vt:variant>
        <vt:lpwstr>http://www.wlv.ac.uk/lib/skills-for-learning/referencing/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Curtis</dc:creator>
  <cp:lastModifiedBy>Walker, Paul</cp:lastModifiedBy>
  <cp:revision>7</cp:revision>
  <cp:lastPrinted>2018-07-26T12:12:00Z</cp:lastPrinted>
  <dcterms:created xsi:type="dcterms:W3CDTF">2018-07-24T10:22:00Z</dcterms:created>
  <dcterms:modified xsi:type="dcterms:W3CDTF">2018-08-14T09:24:00Z</dcterms:modified>
</cp:coreProperties>
</file>