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CC069E" w14:textId="77777777" w:rsidR="0014168E" w:rsidRPr="00FC1B03" w:rsidRDefault="002275D2" w:rsidP="00FC1B03">
      <w:pPr>
        <w:pStyle w:val="Heading1"/>
        <w:rPr>
          <w:rFonts w:ascii="Calibri" w:hAnsi="Calibri"/>
          <w:color w:val="auto"/>
          <w:lang w:eastAsia="en-US"/>
        </w:rPr>
      </w:pPr>
      <w:bookmarkStart w:id="0" w:name="_GoBack"/>
      <w:bookmarkEnd w:id="0"/>
      <w:r w:rsidRPr="00FC1B03">
        <w:rPr>
          <w:rFonts w:ascii="Calibri" w:hAnsi="Calibri"/>
          <w:color w:val="auto"/>
          <w:lang w:eastAsia="en-US"/>
        </w:rPr>
        <w:t>University of Wolverhampton</w:t>
      </w:r>
    </w:p>
    <w:p w14:paraId="7926C844" w14:textId="77777777" w:rsidR="00482978" w:rsidRPr="00FC1B03" w:rsidRDefault="002F645F" w:rsidP="00FC1B03">
      <w:pPr>
        <w:pStyle w:val="Heading1"/>
        <w:rPr>
          <w:rFonts w:ascii="Calibri" w:hAnsi="Calibri"/>
          <w:color w:val="auto"/>
          <w:lang w:eastAsia="en-US"/>
        </w:rPr>
      </w:pPr>
      <w:bookmarkStart w:id="1" w:name="_Toc507165900"/>
      <w:bookmarkStart w:id="2" w:name="_Toc507415936"/>
      <w:bookmarkStart w:id="3" w:name="_Toc507500579"/>
      <w:r w:rsidRPr="00FC1B03">
        <w:rPr>
          <w:rFonts w:ascii="Calibri" w:hAnsi="Calibri"/>
          <w:color w:val="auto"/>
          <w:lang w:eastAsia="en-US"/>
        </w:rPr>
        <w:t>A</w:t>
      </w:r>
      <w:r w:rsidR="0014168E" w:rsidRPr="00FC1B03">
        <w:rPr>
          <w:rFonts w:ascii="Calibri" w:hAnsi="Calibri"/>
          <w:color w:val="auto"/>
          <w:lang w:eastAsia="en-US"/>
        </w:rPr>
        <w:t>ccess and participation pla</w:t>
      </w:r>
      <w:bookmarkStart w:id="4" w:name="_Toc507165901"/>
      <w:bookmarkStart w:id="5" w:name="_Toc507415937"/>
      <w:bookmarkStart w:id="6" w:name="_Toc507500580"/>
      <w:bookmarkEnd w:id="1"/>
      <w:bookmarkEnd w:id="2"/>
      <w:bookmarkEnd w:id="3"/>
      <w:r w:rsidR="0014168E" w:rsidRPr="00FC1B03">
        <w:rPr>
          <w:rFonts w:ascii="Calibri" w:hAnsi="Calibri"/>
          <w:color w:val="auto"/>
          <w:lang w:eastAsia="en-US"/>
        </w:rPr>
        <w:t>n</w:t>
      </w:r>
    </w:p>
    <w:p w14:paraId="5FDDD5FB" w14:textId="77777777" w:rsidR="002275D2" w:rsidRPr="00D23927" w:rsidRDefault="002F645F" w:rsidP="00D23927">
      <w:pPr>
        <w:pStyle w:val="Heading3"/>
        <w:spacing w:before="0" w:after="240" w:line="300" w:lineRule="atLeast"/>
        <w:rPr>
          <w:rFonts w:ascii="Calibri" w:hAnsi="Calibri"/>
          <w:color w:val="auto"/>
          <w:lang w:eastAsia="en-US"/>
        </w:rPr>
      </w:pPr>
      <w:r w:rsidRPr="00FC1B03">
        <w:rPr>
          <w:rFonts w:ascii="Calibri" w:hAnsi="Calibri"/>
          <w:color w:val="auto"/>
          <w:lang w:eastAsia="en-US"/>
        </w:rPr>
        <w:t>2020-21 to 2024-25</w:t>
      </w:r>
    </w:p>
    <w:p w14:paraId="5C66F2FF" w14:textId="77777777" w:rsidR="00593439" w:rsidRPr="00FC1B03" w:rsidRDefault="0014168E" w:rsidP="00FC1B03">
      <w:pPr>
        <w:pStyle w:val="Heading2"/>
        <w:numPr>
          <w:ilvl w:val="0"/>
          <w:numId w:val="10"/>
        </w:numPr>
        <w:rPr>
          <w:rFonts w:ascii="Calibri" w:hAnsi="Calibri"/>
          <w:color w:val="auto"/>
          <w:lang w:eastAsia="en-US"/>
        </w:rPr>
      </w:pPr>
      <w:r w:rsidRPr="00FC1B03">
        <w:rPr>
          <w:rFonts w:ascii="Calibri" w:hAnsi="Calibri"/>
          <w:color w:val="auto"/>
          <w:lang w:eastAsia="en-US"/>
        </w:rPr>
        <w:t>Assessment of performance</w:t>
      </w:r>
      <w:bookmarkEnd w:id="4"/>
      <w:bookmarkEnd w:id="5"/>
      <w:bookmarkEnd w:id="6"/>
    </w:p>
    <w:p w14:paraId="7485014B" w14:textId="77777777" w:rsidR="00FC1B03" w:rsidRPr="009F44A1" w:rsidRDefault="0010514B" w:rsidP="009F44A1">
      <w:pPr>
        <w:rPr>
          <w:rFonts w:ascii="Calibri" w:hAnsi="Calibri"/>
          <w:b/>
          <w:sz w:val="20"/>
          <w:szCs w:val="21"/>
          <w:lang w:eastAsia="en-US"/>
        </w:rPr>
      </w:pPr>
      <w:r w:rsidRPr="009F44A1">
        <w:rPr>
          <w:rFonts w:ascii="Calibri" w:hAnsi="Calibri"/>
          <w:b/>
          <w:sz w:val="20"/>
          <w:szCs w:val="21"/>
          <w:lang w:eastAsia="en-US"/>
        </w:rPr>
        <w:t>Context</w:t>
      </w:r>
    </w:p>
    <w:p w14:paraId="2D8F803A" w14:textId="77777777" w:rsidR="0000748C" w:rsidRPr="009F44A1" w:rsidRDefault="0000748C" w:rsidP="00FC1B03">
      <w:pPr>
        <w:spacing w:after="240"/>
        <w:rPr>
          <w:rFonts w:ascii="Calibri" w:eastAsiaTheme="minorHAnsi" w:hAnsi="Calibri" w:cstheme="minorBidi"/>
          <w:sz w:val="20"/>
          <w:szCs w:val="21"/>
          <w:lang w:eastAsia="en-US"/>
        </w:rPr>
      </w:pPr>
      <w:r w:rsidRPr="009F44A1">
        <w:rPr>
          <w:rFonts w:ascii="Calibri" w:eastAsiaTheme="minorHAnsi" w:hAnsi="Calibri" w:cstheme="minorBidi"/>
          <w:sz w:val="20"/>
          <w:szCs w:val="21"/>
          <w:lang w:eastAsia="en-US"/>
        </w:rPr>
        <w:t>The University of Wolverhampton</w:t>
      </w:r>
      <w:r w:rsidR="00BD50FD" w:rsidRPr="009F44A1">
        <w:rPr>
          <w:rFonts w:ascii="Calibri" w:eastAsiaTheme="minorHAnsi" w:hAnsi="Calibri" w:cstheme="minorBidi"/>
          <w:sz w:val="20"/>
          <w:szCs w:val="21"/>
          <w:lang w:eastAsia="en-US"/>
        </w:rPr>
        <w:t xml:space="preserve"> (UoW)</w:t>
      </w:r>
      <w:r w:rsidRPr="009F44A1">
        <w:rPr>
          <w:rFonts w:ascii="Calibri" w:eastAsiaTheme="minorHAnsi" w:hAnsi="Calibri" w:cstheme="minorBidi"/>
          <w:sz w:val="20"/>
          <w:szCs w:val="21"/>
          <w:lang w:eastAsia="en-US"/>
        </w:rPr>
        <w:t xml:space="preserve"> is an anchor institution for (and of) the Black Country and wider West Midlands. We are proud to be the University of Opportunity, with priorities driven and influenced by our location. We make significant contributions to improving educational, social and economic outcomes in a region that has suffered disproportionately from industrial restructuring by prioritising education, skills, business engagement and employment. </w:t>
      </w:r>
    </w:p>
    <w:p w14:paraId="7536ECC9" w14:textId="77777777" w:rsidR="00FC1B03" w:rsidRPr="009F44A1" w:rsidRDefault="0000748C" w:rsidP="00FC1B03">
      <w:pPr>
        <w:spacing w:after="240"/>
        <w:rPr>
          <w:rFonts w:ascii="Calibri" w:eastAsiaTheme="minorHAnsi" w:hAnsi="Calibri" w:cstheme="minorBidi"/>
          <w:sz w:val="20"/>
          <w:szCs w:val="21"/>
          <w:lang w:eastAsia="en-US"/>
        </w:rPr>
      </w:pPr>
      <w:r w:rsidRPr="009F44A1">
        <w:rPr>
          <w:rFonts w:ascii="Calibri" w:eastAsiaTheme="minorHAnsi" w:hAnsi="Calibri" w:cstheme="minorBidi"/>
          <w:sz w:val="20"/>
          <w:szCs w:val="21"/>
          <w:lang w:eastAsia="en-US"/>
        </w:rPr>
        <w:t>We operate from three main campuses in Wolverhampton, Walsall and Telford</w:t>
      </w:r>
      <w:r w:rsidR="00BD50FD" w:rsidRPr="009F44A1">
        <w:rPr>
          <w:rFonts w:ascii="Calibri" w:eastAsiaTheme="minorHAnsi" w:hAnsi="Calibri" w:cstheme="minorBidi"/>
          <w:sz w:val="20"/>
          <w:szCs w:val="21"/>
          <w:lang w:eastAsia="en-US"/>
        </w:rPr>
        <w:t xml:space="preserve"> (Priorslee)</w:t>
      </w:r>
      <w:r w:rsidRPr="009F44A1">
        <w:rPr>
          <w:rFonts w:ascii="Calibri" w:eastAsiaTheme="minorHAnsi" w:hAnsi="Calibri" w:cstheme="minorBidi"/>
          <w:sz w:val="20"/>
          <w:szCs w:val="21"/>
          <w:lang w:eastAsia="en-US"/>
        </w:rPr>
        <w:t>, with additional centres in Stafford, Burton and Telford (Southwater) which create a strong regional footprint. Our</w:t>
      </w:r>
      <w:r w:rsidR="00A358FB" w:rsidRPr="009F44A1">
        <w:rPr>
          <w:rFonts w:ascii="Calibri" w:eastAsiaTheme="minorHAnsi" w:hAnsi="Calibri" w:cstheme="minorBidi"/>
          <w:sz w:val="20"/>
          <w:szCs w:val="21"/>
          <w:lang w:eastAsia="en-US"/>
        </w:rPr>
        <w:t xml:space="preserve"> </w:t>
      </w:r>
      <w:r w:rsidRPr="009F44A1">
        <w:rPr>
          <w:rFonts w:ascii="Calibri" w:eastAsiaTheme="minorHAnsi" w:hAnsi="Calibri" w:cstheme="minorBidi"/>
          <w:sz w:val="20"/>
          <w:szCs w:val="21"/>
          <w:lang w:eastAsia="en-US"/>
        </w:rPr>
        <w:t xml:space="preserve">faculties operate across the region with students taught within schools or institutes.  </w:t>
      </w:r>
    </w:p>
    <w:p w14:paraId="5726D24E" w14:textId="77777777" w:rsidR="0000748C" w:rsidRPr="009F44A1" w:rsidRDefault="0000748C" w:rsidP="00FC1B03">
      <w:pPr>
        <w:spacing w:after="240"/>
        <w:rPr>
          <w:rFonts w:ascii="Calibri" w:eastAsiaTheme="minorHAnsi" w:hAnsi="Calibri" w:cstheme="minorBidi"/>
          <w:sz w:val="20"/>
          <w:szCs w:val="21"/>
          <w:lang w:eastAsia="en-US"/>
        </w:rPr>
      </w:pPr>
      <w:r w:rsidRPr="009F44A1">
        <w:rPr>
          <w:rFonts w:ascii="Calibri" w:eastAsiaTheme="minorHAnsi" w:hAnsi="Calibri" w:cstheme="minorBidi"/>
          <w:sz w:val="20"/>
          <w:szCs w:val="21"/>
          <w:lang w:eastAsia="en-US"/>
        </w:rPr>
        <w:t>Relative to other universities, more of our students are recruited from the region, particularly our sub-region, the Black Country, and remain here upon graduation. Consequently it is a strategic imperative for us to lead the transformation of our region.  The Black Country is currently one of the most challenged regions in the country. It has the lowest proportion of total jobs relative to the working age population (with a density of 0.71, versus a national average of 0.86) and the highest proportion of the population who are unemployed (6.2%, versus a national average of 4.2%).  Another challenge for the Black Country is the population’s low qualification base, which is below regional and national averages (15.6% versus 7.7% nationally with no qualifications)</w:t>
      </w:r>
      <w:r w:rsidR="00C25BB5" w:rsidRPr="009F44A1">
        <w:rPr>
          <w:rStyle w:val="FootnoteReference"/>
          <w:rFonts w:ascii="Calibri" w:eastAsiaTheme="minorHAnsi" w:hAnsi="Calibri" w:cstheme="minorBidi"/>
          <w:sz w:val="20"/>
          <w:szCs w:val="21"/>
          <w:lang w:eastAsia="en-US"/>
        </w:rPr>
        <w:footnoteReference w:id="2"/>
      </w:r>
      <w:r w:rsidRPr="009F44A1">
        <w:rPr>
          <w:rFonts w:ascii="Calibri" w:eastAsiaTheme="minorHAnsi" w:hAnsi="Calibri" w:cstheme="minorBidi"/>
          <w:sz w:val="20"/>
          <w:szCs w:val="21"/>
          <w:lang w:eastAsia="en-US"/>
        </w:rPr>
        <w:t xml:space="preserve">. </w:t>
      </w:r>
    </w:p>
    <w:p w14:paraId="075EDAC6" w14:textId="77777777" w:rsidR="0000748C" w:rsidRPr="009F44A1" w:rsidRDefault="0000748C" w:rsidP="00FC1B03">
      <w:pPr>
        <w:spacing w:after="240"/>
        <w:rPr>
          <w:rFonts w:ascii="Calibri" w:eastAsiaTheme="minorHAnsi" w:hAnsi="Calibri" w:cstheme="minorBidi"/>
          <w:sz w:val="20"/>
          <w:szCs w:val="21"/>
          <w:lang w:eastAsia="en-US"/>
        </w:rPr>
      </w:pPr>
      <w:r w:rsidRPr="009F44A1">
        <w:rPr>
          <w:rFonts w:ascii="Calibri" w:eastAsiaTheme="minorHAnsi" w:hAnsi="Calibri" w:cstheme="minorBidi"/>
          <w:sz w:val="20"/>
          <w:szCs w:val="21"/>
          <w:lang w:eastAsia="en-US"/>
        </w:rPr>
        <w:t>78.3%</w:t>
      </w:r>
      <w:r w:rsidR="00B11909" w:rsidRPr="009F44A1">
        <w:rPr>
          <w:rStyle w:val="FootnoteReference"/>
          <w:rFonts w:ascii="Calibri" w:eastAsiaTheme="minorHAnsi" w:hAnsi="Calibri" w:cstheme="minorBidi"/>
          <w:sz w:val="20"/>
          <w:szCs w:val="21"/>
          <w:lang w:eastAsia="en-US"/>
        </w:rPr>
        <w:footnoteReference w:id="3"/>
      </w:r>
      <w:r w:rsidRPr="009F44A1">
        <w:rPr>
          <w:rFonts w:ascii="Calibri" w:eastAsiaTheme="minorHAnsi" w:hAnsi="Calibri" w:cstheme="minorBidi"/>
          <w:sz w:val="20"/>
          <w:szCs w:val="21"/>
          <w:lang w:eastAsia="en-US"/>
        </w:rPr>
        <w:t xml:space="preserve"> of our graduates remain within the West Midlands, predominantly in the Black Country.  Significantly, the Black Country has fewer graduate level jobs (24% less highly skilled employment opportunities - 34.6% compared to 45.5% nationally) and average salaries are lower (20% less at £29,427 compared to £36,773 nationally) than the West Midlands and national averages. The outcomes for Wolverhampton graduates must be considered within this context. Due to their complex lives our graduates often do not have the choice to move to more prosperous regions. </w:t>
      </w:r>
    </w:p>
    <w:p w14:paraId="5CFB88A3" w14:textId="5EE5F388" w:rsidR="00131E9C" w:rsidRDefault="00BD50FD" w:rsidP="00D23927">
      <w:pPr>
        <w:rPr>
          <w:rFonts w:ascii="Calibri" w:eastAsiaTheme="minorHAnsi" w:hAnsi="Calibri" w:cstheme="minorBidi"/>
          <w:sz w:val="20"/>
          <w:szCs w:val="21"/>
          <w:lang w:eastAsia="en-US"/>
        </w:rPr>
      </w:pPr>
      <w:r w:rsidRPr="009F44A1">
        <w:rPr>
          <w:rFonts w:ascii="Calibri" w:eastAsiaTheme="minorHAnsi" w:hAnsi="Calibri" w:cstheme="minorBidi"/>
          <w:sz w:val="20"/>
          <w:szCs w:val="21"/>
          <w:lang w:eastAsia="en-US"/>
        </w:rPr>
        <w:t>A s</w:t>
      </w:r>
      <w:r w:rsidR="0000748C" w:rsidRPr="009F44A1">
        <w:rPr>
          <w:rFonts w:ascii="Calibri" w:eastAsiaTheme="minorHAnsi" w:hAnsi="Calibri" w:cstheme="minorBidi"/>
          <w:sz w:val="20"/>
          <w:szCs w:val="21"/>
          <w:lang w:eastAsia="en-US"/>
        </w:rPr>
        <w:t>ignificant proportion (68%)</w:t>
      </w:r>
      <w:r w:rsidR="00B11909" w:rsidRPr="009F44A1">
        <w:rPr>
          <w:rStyle w:val="FootnoteReference"/>
          <w:rFonts w:ascii="Calibri" w:eastAsiaTheme="minorHAnsi" w:hAnsi="Calibri" w:cstheme="minorBidi"/>
          <w:sz w:val="20"/>
          <w:szCs w:val="21"/>
          <w:lang w:eastAsia="en-US"/>
        </w:rPr>
        <w:footnoteReference w:id="4"/>
      </w:r>
      <w:r w:rsidR="0000748C" w:rsidRPr="009F44A1">
        <w:rPr>
          <w:rFonts w:ascii="Calibri" w:eastAsiaTheme="minorHAnsi" w:hAnsi="Calibri" w:cstheme="minorBidi"/>
          <w:sz w:val="20"/>
          <w:szCs w:val="21"/>
          <w:lang w:eastAsia="en-US"/>
        </w:rPr>
        <w:t xml:space="preserve"> of our students are the first </w:t>
      </w:r>
      <w:r w:rsidR="003525BA">
        <w:rPr>
          <w:rFonts w:ascii="Calibri" w:eastAsiaTheme="minorHAnsi" w:hAnsi="Calibri" w:cstheme="minorBidi"/>
          <w:sz w:val="20"/>
          <w:szCs w:val="21"/>
          <w:lang w:eastAsia="en-US"/>
        </w:rPr>
        <w:t xml:space="preserve">within their family </w:t>
      </w:r>
      <w:r w:rsidR="0000748C" w:rsidRPr="009F44A1">
        <w:rPr>
          <w:rFonts w:ascii="Calibri" w:eastAsiaTheme="minorHAnsi" w:hAnsi="Calibri" w:cstheme="minorBidi"/>
          <w:sz w:val="20"/>
          <w:szCs w:val="21"/>
          <w:lang w:eastAsia="en-US"/>
        </w:rPr>
        <w:t xml:space="preserve">to enter </w:t>
      </w:r>
      <w:r w:rsidR="003525BA">
        <w:rPr>
          <w:rFonts w:ascii="Calibri" w:eastAsiaTheme="minorHAnsi" w:hAnsi="Calibri" w:cstheme="minorBidi"/>
          <w:sz w:val="20"/>
          <w:szCs w:val="21"/>
          <w:lang w:eastAsia="en-US"/>
        </w:rPr>
        <w:t>higher education (</w:t>
      </w:r>
      <w:r w:rsidR="005B0057">
        <w:rPr>
          <w:rFonts w:ascii="Calibri" w:eastAsiaTheme="minorHAnsi" w:hAnsi="Calibri" w:cstheme="minorBidi"/>
          <w:sz w:val="20"/>
          <w:szCs w:val="21"/>
          <w:lang w:eastAsia="en-US"/>
        </w:rPr>
        <w:t>HE</w:t>
      </w:r>
      <w:r w:rsidR="003525BA">
        <w:rPr>
          <w:rFonts w:ascii="Calibri" w:eastAsiaTheme="minorHAnsi" w:hAnsi="Calibri" w:cstheme="minorBidi"/>
          <w:sz w:val="20"/>
          <w:szCs w:val="21"/>
          <w:lang w:eastAsia="en-US"/>
        </w:rPr>
        <w:t>)</w:t>
      </w:r>
      <w:r w:rsidR="0000748C" w:rsidRPr="009F44A1">
        <w:rPr>
          <w:rFonts w:ascii="Calibri" w:eastAsiaTheme="minorHAnsi" w:hAnsi="Calibri" w:cstheme="minorBidi"/>
          <w:sz w:val="20"/>
          <w:szCs w:val="21"/>
          <w:lang w:eastAsia="en-US"/>
        </w:rPr>
        <w:t>, which is far higher than the sector norm (</w:t>
      </w:r>
      <w:r w:rsidR="00B11909" w:rsidRPr="009F44A1">
        <w:rPr>
          <w:rFonts w:ascii="Calibri" w:eastAsiaTheme="minorHAnsi" w:hAnsi="Calibri" w:cstheme="minorBidi"/>
          <w:sz w:val="20"/>
          <w:szCs w:val="21"/>
          <w:lang w:eastAsia="en-US"/>
        </w:rPr>
        <w:t>48</w:t>
      </w:r>
      <w:r w:rsidR="0000748C" w:rsidRPr="009F44A1">
        <w:rPr>
          <w:rFonts w:ascii="Calibri" w:eastAsiaTheme="minorHAnsi" w:hAnsi="Calibri" w:cstheme="minorBidi"/>
          <w:sz w:val="20"/>
          <w:szCs w:val="21"/>
          <w:lang w:eastAsia="en-US"/>
        </w:rPr>
        <w:t>%)</w:t>
      </w:r>
      <w:r w:rsidR="00B11909" w:rsidRPr="009F44A1">
        <w:rPr>
          <w:rStyle w:val="FootnoteReference"/>
          <w:rFonts w:ascii="Calibri" w:eastAsiaTheme="minorHAnsi" w:hAnsi="Calibri" w:cstheme="minorBidi"/>
          <w:sz w:val="20"/>
          <w:szCs w:val="21"/>
          <w:lang w:eastAsia="en-US"/>
        </w:rPr>
        <w:footnoteReference w:id="5"/>
      </w:r>
      <w:r w:rsidR="0000748C" w:rsidRPr="009F44A1">
        <w:rPr>
          <w:rFonts w:ascii="Calibri" w:eastAsiaTheme="minorHAnsi" w:hAnsi="Calibri" w:cstheme="minorBidi"/>
          <w:sz w:val="20"/>
          <w:szCs w:val="21"/>
          <w:lang w:eastAsia="en-US"/>
        </w:rPr>
        <w:t xml:space="preserve">. Their transition into HE </w:t>
      </w:r>
      <w:r w:rsidR="003F5F9F" w:rsidRPr="009F44A1">
        <w:rPr>
          <w:rFonts w:ascii="Calibri" w:eastAsiaTheme="minorHAnsi" w:hAnsi="Calibri" w:cstheme="minorBidi"/>
          <w:sz w:val="20"/>
          <w:szCs w:val="21"/>
          <w:lang w:eastAsia="en-US"/>
        </w:rPr>
        <w:t>can be</w:t>
      </w:r>
      <w:r w:rsidR="0000748C" w:rsidRPr="009F44A1">
        <w:rPr>
          <w:rFonts w:ascii="Calibri" w:eastAsiaTheme="minorHAnsi" w:hAnsi="Calibri" w:cstheme="minorBidi"/>
          <w:sz w:val="20"/>
          <w:szCs w:val="21"/>
          <w:lang w:eastAsia="en-US"/>
        </w:rPr>
        <w:t xml:space="preserve"> more challenging than for those from a family with a background in HE, and their expectations are </w:t>
      </w:r>
      <w:r w:rsidR="003F5F9F" w:rsidRPr="009F44A1">
        <w:rPr>
          <w:rFonts w:ascii="Calibri" w:eastAsiaTheme="minorHAnsi" w:hAnsi="Calibri" w:cstheme="minorBidi"/>
          <w:sz w:val="20"/>
          <w:szCs w:val="21"/>
          <w:lang w:eastAsia="en-US"/>
        </w:rPr>
        <w:t xml:space="preserve">often characterised </w:t>
      </w:r>
      <w:r w:rsidR="0000748C" w:rsidRPr="009F44A1">
        <w:rPr>
          <w:rFonts w:ascii="Calibri" w:eastAsiaTheme="minorHAnsi" w:hAnsi="Calibri" w:cstheme="minorBidi"/>
          <w:sz w:val="20"/>
          <w:szCs w:val="21"/>
          <w:lang w:eastAsia="en-US"/>
        </w:rPr>
        <w:t>by the absence of reference points.</w:t>
      </w:r>
      <w:r w:rsidR="00890B35" w:rsidRPr="009F44A1">
        <w:rPr>
          <w:rFonts w:ascii="Calibri" w:eastAsiaTheme="minorHAnsi" w:hAnsi="Calibri" w:cstheme="minorBidi"/>
          <w:sz w:val="20"/>
          <w:szCs w:val="21"/>
          <w:lang w:eastAsia="en-US"/>
        </w:rPr>
        <w:t xml:space="preserve"> </w:t>
      </w:r>
      <w:r w:rsidR="004E4C49" w:rsidRPr="009F44A1">
        <w:rPr>
          <w:rFonts w:ascii="Calibri" w:eastAsiaTheme="minorHAnsi" w:hAnsi="Calibri" w:cstheme="minorBidi"/>
          <w:sz w:val="20"/>
          <w:szCs w:val="21"/>
          <w:lang w:eastAsia="en-US"/>
        </w:rPr>
        <w:t>From surveys we know that o</w:t>
      </w:r>
      <w:r w:rsidR="0000748C" w:rsidRPr="009F44A1">
        <w:rPr>
          <w:rFonts w:ascii="Calibri" w:eastAsiaTheme="minorHAnsi" w:hAnsi="Calibri" w:cstheme="minorBidi"/>
          <w:sz w:val="20"/>
          <w:szCs w:val="21"/>
          <w:lang w:eastAsia="en-US"/>
        </w:rPr>
        <w:t>ur students’ primary motivation for study is to improve their career prospects on graduation. The employment success of our students, within an extremely challenging employment environment, is a result of the strength of our Enterprise and Employability Strategy</w:t>
      </w:r>
      <w:r w:rsidR="004E4C49" w:rsidRPr="009F44A1">
        <w:rPr>
          <w:rFonts w:ascii="Calibri" w:eastAsiaTheme="minorHAnsi" w:hAnsi="Calibri" w:cstheme="minorBidi"/>
          <w:sz w:val="20"/>
          <w:szCs w:val="21"/>
          <w:lang w:eastAsia="en-US"/>
        </w:rPr>
        <w:t xml:space="preserve"> </w:t>
      </w:r>
      <w:r w:rsidR="00890B35" w:rsidRPr="009F44A1">
        <w:rPr>
          <w:rFonts w:ascii="Calibri" w:eastAsiaTheme="minorHAnsi" w:hAnsi="Calibri" w:cstheme="minorBidi"/>
          <w:sz w:val="20"/>
          <w:szCs w:val="21"/>
          <w:lang w:eastAsia="en-US"/>
        </w:rPr>
        <w:t>(</w:t>
      </w:r>
      <w:r w:rsidR="004E4C49" w:rsidRPr="009F44A1">
        <w:rPr>
          <w:rFonts w:ascii="Calibri" w:eastAsiaTheme="minorHAnsi" w:hAnsi="Calibri" w:cstheme="minorBidi"/>
          <w:sz w:val="20"/>
          <w:szCs w:val="21"/>
          <w:lang w:eastAsia="en-US"/>
        </w:rPr>
        <w:t>discussed in our strategic measures section</w:t>
      </w:r>
      <w:r w:rsidR="00890B35" w:rsidRPr="009F44A1">
        <w:rPr>
          <w:rFonts w:ascii="Calibri" w:eastAsiaTheme="minorHAnsi" w:hAnsi="Calibri" w:cstheme="minorBidi"/>
          <w:sz w:val="20"/>
          <w:szCs w:val="21"/>
          <w:lang w:eastAsia="en-US"/>
        </w:rPr>
        <w:t>)</w:t>
      </w:r>
      <w:r w:rsidR="004E4C49" w:rsidRPr="009F44A1">
        <w:rPr>
          <w:rFonts w:ascii="Calibri" w:eastAsiaTheme="minorHAnsi" w:hAnsi="Calibri" w:cstheme="minorBidi"/>
          <w:sz w:val="20"/>
          <w:szCs w:val="21"/>
          <w:lang w:eastAsia="en-US"/>
        </w:rPr>
        <w:t>.</w:t>
      </w:r>
    </w:p>
    <w:p w14:paraId="38B5C396" w14:textId="77777777" w:rsidR="00D23927" w:rsidRDefault="00D23927" w:rsidP="00D23927">
      <w:pPr>
        <w:rPr>
          <w:rFonts w:ascii="Calibri" w:eastAsiaTheme="minorHAnsi" w:hAnsi="Calibri" w:cstheme="minorBidi"/>
          <w:sz w:val="20"/>
          <w:szCs w:val="21"/>
          <w:lang w:eastAsia="en-US"/>
        </w:rPr>
      </w:pPr>
    </w:p>
    <w:p w14:paraId="1A6D0D6D" w14:textId="19AB7AD8" w:rsidR="00D700DB" w:rsidRPr="00ED0A92" w:rsidRDefault="00D700DB" w:rsidP="00D700DB">
      <w:pPr>
        <w:rPr>
          <w:rFonts w:ascii="Calibri" w:hAnsi="Calibri"/>
          <w:sz w:val="22"/>
        </w:rPr>
      </w:pPr>
      <w:r w:rsidRPr="00ED0A92">
        <w:rPr>
          <w:rFonts w:ascii="Calibri" w:hAnsi="Calibri"/>
          <w:sz w:val="20"/>
        </w:rPr>
        <w:t>In the analysis of performance</w:t>
      </w:r>
      <w:r w:rsidR="003525BA">
        <w:rPr>
          <w:rFonts w:ascii="Calibri" w:hAnsi="Calibri"/>
          <w:sz w:val="20"/>
        </w:rPr>
        <w:t>,</w:t>
      </w:r>
      <w:r w:rsidRPr="00ED0A92">
        <w:rPr>
          <w:rFonts w:ascii="Calibri" w:hAnsi="Calibri"/>
          <w:sz w:val="20"/>
        </w:rPr>
        <w:t xml:space="preserve"> the University has analysed and reviewed data from the OfS Access and Participation dataset, internal data was used to provide analysis of additional student characteristic not recorded within the OfS dataset and relevant impact on students</w:t>
      </w:r>
      <w:r w:rsidR="00ED0A92">
        <w:rPr>
          <w:rFonts w:ascii="Calibri" w:hAnsi="Calibri"/>
          <w:sz w:val="20"/>
        </w:rPr>
        <w:t>’</w:t>
      </w:r>
      <w:r w:rsidRPr="00ED0A92">
        <w:rPr>
          <w:rFonts w:ascii="Calibri" w:hAnsi="Calibri"/>
          <w:sz w:val="20"/>
        </w:rPr>
        <w:t xml:space="preserve"> outcomes.  Heidi+ and TEF pilot datasets were used to monitor and review performance of students against sector and benchmarks at subject level, as well as modelling of internal data to produce value added metrics, available to us as part of collaboration with Kingston University.  HESA UKPIs and OfS KPMs were factored into review of performance across each stage, with UCAS data analysed to inform analysis of access</w:t>
      </w:r>
      <w:r w:rsidRPr="00ED0A92">
        <w:t xml:space="preserve"> </w:t>
      </w:r>
      <w:r w:rsidRPr="00ED0A92">
        <w:rPr>
          <w:rFonts w:ascii="Calibri" w:hAnsi="Calibri"/>
          <w:sz w:val="20"/>
        </w:rPr>
        <w:t>performance.  NOMIS and ONS data was used in the compilation of data about the local region and local population.</w:t>
      </w:r>
      <w:r w:rsidRPr="00ED0A92">
        <w:t xml:space="preserve">  </w:t>
      </w:r>
    </w:p>
    <w:p w14:paraId="301D1A53" w14:textId="77777777" w:rsidR="00D23927" w:rsidRPr="009F44A1" w:rsidRDefault="00D23927" w:rsidP="00D23927">
      <w:pPr>
        <w:rPr>
          <w:rFonts w:ascii="Calibri" w:hAnsi="Calibri"/>
          <w:sz w:val="20"/>
          <w:szCs w:val="21"/>
          <w:lang w:eastAsia="en-US"/>
        </w:rPr>
      </w:pPr>
    </w:p>
    <w:p w14:paraId="6787AAE8" w14:textId="77777777" w:rsidR="0049425D" w:rsidRPr="0049425D" w:rsidRDefault="0049425D" w:rsidP="0049425D">
      <w:pPr>
        <w:keepNext/>
        <w:keepLines/>
        <w:spacing w:after="240"/>
        <w:outlineLvl w:val="3"/>
        <w:rPr>
          <w:rFonts w:ascii="Calibri" w:hAnsi="Calibri"/>
          <w:b/>
          <w:sz w:val="24"/>
          <w:szCs w:val="24"/>
        </w:rPr>
      </w:pPr>
      <w:r w:rsidRPr="0049425D">
        <w:rPr>
          <w:rFonts w:ascii="Calibri" w:hAnsi="Calibri"/>
          <w:b/>
          <w:sz w:val="24"/>
          <w:szCs w:val="24"/>
        </w:rPr>
        <w:lastRenderedPageBreak/>
        <w:t xml:space="preserve">1.1 Higher education participation, household income, or socioeconomic status </w:t>
      </w:r>
    </w:p>
    <w:p w14:paraId="036F8208" w14:textId="710C586E" w:rsidR="00115C52" w:rsidRPr="002974AE" w:rsidRDefault="00885697" w:rsidP="002974AE">
      <w:pPr>
        <w:pStyle w:val="Heading4"/>
        <w:spacing w:before="0" w:after="240"/>
        <w:rPr>
          <w:rFonts w:ascii="Calibri" w:hAnsi="Calibri"/>
          <w:color w:val="auto"/>
          <w:sz w:val="20"/>
        </w:rPr>
      </w:pPr>
      <w:r>
        <w:rPr>
          <w:rFonts w:ascii="Calibri" w:hAnsi="Calibri"/>
          <w:b/>
          <w:noProof/>
          <w:color w:val="auto"/>
          <w:sz w:val="20"/>
        </w:rPr>
        <w:drawing>
          <wp:anchor distT="0" distB="0" distL="114300" distR="114300" simplePos="0" relativeHeight="251693056" behindDoc="0" locked="0" layoutInCell="1" allowOverlap="1" wp14:anchorId="6C407E35" wp14:editId="0136A6AD">
            <wp:simplePos x="628650" y="971550"/>
            <wp:positionH relativeFrom="margin">
              <wp:align>left</wp:align>
            </wp:positionH>
            <wp:positionV relativeFrom="margin">
              <wp:align>top</wp:align>
            </wp:positionV>
            <wp:extent cx="2914650" cy="15621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D access.jpg"/>
                    <pic:cNvPicPr/>
                  </pic:nvPicPr>
                  <pic:blipFill>
                    <a:blip r:embed="rId11">
                      <a:extLst>
                        <a:ext uri="{28A0092B-C50C-407E-A947-70E740481C1C}">
                          <a14:useLocalDpi xmlns:a14="http://schemas.microsoft.com/office/drawing/2010/main" val="0"/>
                        </a:ext>
                      </a:extLst>
                    </a:blip>
                    <a:stretch>
                      <a:fillRect/>
                    </a:stretch>
                  </pic:blipFill>
                  <pic:spPr>
                    <a:xfrm>
                      <a:off x="0" y="0"/>
                      <a:ext cx="2914650" cy="1562100"/>
                    </a:xfrm>
                    <a:prstGeom prst="rect">
                      <a:avLst/>
                    </a:prstGeom>
                  </pic:spPr>
                </pic:pic>
              </a:graphicData>
            </a:graphic>
          </wp:anchor>
        </w:drawing>
      </w:r>
      <w:r w:rsidR="005E6549" w:rsidRPr="009F44A1">
        <w:rPr>
          <w:rFonts w:ascii="Calibri" w:hAnsi="Calibri"/>
          <w:b/>
          <w:color w:val="auto"/>
          <w:sz w:val="20"/>
        </w:rPr>
        <w:t>Access</w:t>
      </w:r>
      <w:r w:rsidR="007A2082">
        <w:rPr>
          <w:rFonts w:ascii="Calibri" w:hAnsi="Calibri"/>
          <w:b/>
          <w:color w:val="auto"/>
          <w:sz w:val="20"/>
        </w:rPr>
        <w:br/>
      </w:r>
      <w:r w:rsidR="0000748C" w:rsidRPr="009F44A1">
        <w:rPr>
          <w:rFonts w:ascii="Calibri" w:hAnsi="Calibri"/>
          <w:color w:val="auto"/>
          <w:sz w:val="20"/>
        </w:rPr>
        <w:t xml:space="preserve">The population of </w:t>
      </w:r>
      <w:r w:rsidR="00BD50FD" w:rsidRPr="009F44A1">
        <w:rPr>
          <w:rFonts w:ascii="Calibri" w:hAnsi="Calibri"/>
          <w:color w:val="auto"/>
          <w:sz w:val="20"/>
        </w:rPr>
        <w:t xml:space="preserve">UoW </w:t>
      </w:r>
      <w:r w:rsidR="0000748C" w:rsidRPr="009F44A1">
        <w:rPr>
          <w:rFonts w:ascii="Calibri" w:hAnsi="Calibri"/>
          <w:color w:val="auto"/>
          <w:sz w:val="20"/>
        </w:rPr>
        <w:t>is reflective of the diversity that can be found within the West Midlands</w:t>
      </w:r>
      <w:r w:rsidR="00284A21" w:rsidRPr="009F44A1">
        <w:rPr>
          <w:rFonts w:ascii="Calibri" w:hAnsi="Calibri"/>
          <w:color w:val="auto"/>
          <w:sz w:val="20"/>
        </w:rPr>
        <w:t>,</w:t>
      </w:r>
      <w:r w:rsidR="0000748C" w:rsidRPr="009F44A1">
        <w:rPr>
          <w:rFonts w:ascii="Calibri" w:hAnsi="Calibri"/>
          <w:color w:val="auto"/>
          <w:sz w:val="20"/>
        </w:rPr>
        <w:t xml:space="preserve"> and the Black Country in particular has high levels of economic disadvantage</w:t>
      </w:r>
      <w:r w:rsidR="00B12A4D" w:rsidRPr="009F44A1">
        <w:rPr>
          <w:rFonts w:ascii="Calibri" w:hAnsi="Calibri"/>
          <w:color w:val="auto"/>
          <w:sz w:val="20"/>
        </w:rPr>
        <w:t>.</w:t>
      </w:r>
      <w:r w:rsidR="0000748C" w:rsidRPr="009F44A1">
        <w:rPr>
          <w:rFonts w:ascii="Calibri" w:hAnsi="Calibri"/>
          <w:color w:val="auto"/>
          <w:sz w:val="20"/>
        </w:rPr>
        <w:t xml:space="preserve">  The </w:t>
      </w:r>
      <w:r w:rsidR="00B12A4D" w:rsidRPr="009F44A1">
        <w:rPr>
          <w:rFonts w:ascii="Calibri" w:hAnsi="Calibri"/>
          <w:color w:val="auto"/>
          <w:sz w:val="20"/>
        </w:rPr>
        <w:t xml:space="preserve">UoW </w:t>
      </w:r>
      <w:r w:rsidR="00890B35" w:rsidRPr="009F44A1">
        <w:rPr>
          <w:rFonts w:ascii="Calibri" w:hAnsi="Calibri"/>
          <w:color w:val="auto"/>
          <w:sz w:val="20"/>
        </w:rPr>
        <w:t>is consistently above KPI</w:t>
      </w:r>
      <w:r w:rsidR="0000748C" w:rsidRPr="009F44A1">
        <w:rPr>
          <w:rFonts w:ascii="Calibri" w:hAnsi="Calibri"/>
          <w:color w:val="auto"/>
          <w:sz w:val="20"/>
        </w:rPr>
        <w:t xml:space="preserve">s and the sector average in the intake of students from </w:t>
      </w:r>
      <w:r w:rsidR="008571F6" w:rsidRPr="009F44A1">
        <w:rPr>
          <w:rFonts w:ascii="Calibri" w:hAnsi="Calibri"/>
          <w:color w:val="auto"/>
          <w:sz w:val="20"/>
        </w:rPr>
        <w:t>low socio-economic (IMD12)</w:t>
      </w:r>
      <w:r w:rsidR="0000748C" w:rsidRPr="009F44A1">
        <w:rPr>
          <w:rFonts w:ascii="Calibri" w:hAnsi="Calibri"/>
          <w:color w:val="auto"/>
          <w:sz w:val="20"/>
        </w:rPr>
        <w:t xml:space="preserve"> backgrounds, and for students from low participation neighbourhoods, with more than 60% of our student population over the past five years coming from </w:t>
      </w:r>
      <w:r w:rsidR="00890B35" w:rsidRPr="009F44A1">
        <w:rPr>
          <w:rFonts w:ascii="Calibri" w:hAnsi="Calibri"/>
          <w:color w:val="auto"/>
          <w:sz w:val="20"/>
        </w:rPr>
        <w:t>IMD quintiles 1 and 2</w:t>
      </w:r>
      <w:r w:rsidR="0000748C" w:rsidRPr="009F44A1">
        <w:rPr>
          <w:rFonts w:ascii="Calibri" w:hAnsi="Calibri"/>
          <w:color w:val="auto"/>
          <w:sz w:val="20"/>
        </w:rPr>
        <w:t>.</w:t>
      </w:r>
      <w:r w:rsidR="00337698" w:rsidRPr="009F44A1">
        <w:rPr>
          <w:rFonts w:ascii="Calibri" w:hAnsi="Calibri"/>
          <w:color w:val="auto"/>
          <w:sz w:val="20"/>
        </w:rPr>
        <w:t xml:space="preserve"> We have consistently performed above our LPN </w:t>
      </w:r>
      <w:r w:rsidR="00EB1D30" w:rsidRPr="009F44A1">
        <w:rPr>
          <w:rFonts w:ascii="Calibri" w:hAnsi="Calibri"/>
          <w:color w:val="auto"/>
          <w:sz w:val="20"/>
        </w:rPr>
        <w:t xml:space="preserve">(Polar) </w:t>
      </w:r>
      <w:r w:rsidR="00337698" w:rsidRPr="009F44A1">
        <w:rPr>
          <w:rFonts w:ascii="Calibri" w:hAnsi="Calibri"/>
          <w:color w:val="auto"/>
          <w:sz w:val="20"/>
        </w:rPr>
        <w:t>target in previous access agreements.</w:t>
      </w:r>
      <w:r w:rsidR="00115C52">
        <w:rPr>
          <w:rFonts w:ascii="Calibri" w:hAnsi="Calibri"/>
          <w:color w:val="auto"/>
          <w:sz w:val="20"/>
        </w:rPr>
        <w:t xml:space="preserve"> </w:t>
      </w:r>
      <w:r w:rsidR="00BF1F13">
        <w:rPr>
          <w:rFonts w:ascii="Calibri" w:hAnsi="Calibri"/>
          <w:color w:val="auto"/>
          <w:sz w:val="20"/>
        </w:rPr>
        <w:t xml:space="preserve"> The figures for part-</w:t>
      </w:r>
      <w:r w:rsidR="00115C52" w:rsidRPr="00115C52">
        <w:rPr>
          <w:rFonts w:ascii="Calibri" w:hAnsi="Calibri"/>
          <w:color w:val="auto"/>
          <w:sz w:val="20"/>
        </w:rPr>
        <w:t>time students are similar to the full</w:t>
      </w:r>
      <w:r w:rsidR="00DC3665">
        <w:rPr>
          <w:rFonts w:ascii="Calibri" w:hAnsi="Calibri"/>
          <w:color w:val="auto"/>
          <w:sz w:val="20"/>
        </w:rPr>
        <w:t>-</w:t>
      </w:r>
      <w:r w:rsidR="00115C52" w:rsidRPr="00115C52">
        <w:rPr>
          <w:rFonts w:ascii="Calibri" w:hAnsi="Calibri"/>
          <w:color w:val="auto"/>
          <w:sz w:val="20"/>
        </w:rPr>
        <w:t>time students, with the largest proportion of students coming from IMD1 backgrounds, and over 50% of new entrants coming from under</w:t>
      </w:r>
      <w:r w:rsidR="00634900">
        <w:rPr>
          <w:rFonts w:ascii="Calibri" w:hAnsi="Calibri"/>
          <w:color w:val="auto"/>
          <w:sz w:val="20"/>
        </w:rPr>
        <w:t>-</w:t>
      </w:r>
      <w:r w:rsidR="00115C52" w:rsidRPr="00115C52">
        <w:rPr>
          <w:rFonts w:ascii="Calibri" w:hAnsi="Calibri"/>
          <w:color w:val="auto"/>
          <w:sz w:val="20"/>
        </w:rPr>
        <w:t xml:space="preserve">represented neighbourhoods.  </w:t>
      </w:r>
    </w:p>
    <w:p w14:paraId="56FD5E3B" w14:textId="77777777" w:rsidR="005E6549" w:rsidRPr="009F44A1" w:rsidRDefault="005E6549" w:rsidP="00FC1B03">
      <w:pPr>
        <w:pStyle w:val="Heading4"/>
        <w:spacing w:before="0" w:after="240"/>
        <w:rPr>
          <w:rFonts w:ascii="Calibri" w:hAnsi="Calibri"/>
          <w:b/>
          <w:color w:val="auto"/>
          <w:sz w:val="20"/>
        </w:rPr>
      </w:pPr>
      <w:r w:rsidRPr="009F44A1">
        <w:rPr>
          <w:rFonts w:ascii="Calibri" w:hAnsi="Calibri"/>
          <w:b/>
          <w:color w:val="auto"/>
          <w:sz w:val="20"/>
        </w:rPr>
        <w:t>Success</w:t>
      </w:r>
    </w:p>
    <w:p w14:paraId="5114E954" w14:textId="77777777" w:rsidR="00333D1D" w:rsidRPr="00D23927" w:rsidRDefault="00210DA1" w:rsidP="00D23927">
      <w:pPr>
        <w:pStyle w:val="Heading5"/>
        <w:spacing w:before="0" w:after="240"/>
        <w:rPr>
          <w:rFonts w:ascii="Calibri" w:hAnsi="Calibri"/>
          <w:color w:val="auto"/>
          <w:sz w:val="20"/>
        </w:rPr>
      </w:pPr>
      <w:r w:rsidRPr="009F44A1">
        <w:rPr>
          <w:rFonts w:ascii="Calibri" w:hAnsi="Calibri"/>
          <w:b/>
          <w:color w:val="auto"/>
          <w:sz w:val="20"/>
        </w:rPr>
        <w:t>Non-c</w:t>
      </w:r>
      <w:r w:rsidR="00764407" w:rsidRPr="009F44A1">
        <w:rPr>
          <w:rFonts w:ascii="Calibri" w:hAnsi="Calibri"/>
          <w:b/>
          <w:color w:val="auto"/>
          <w:sz w:val="20"/>
        </w:rPr>
        <w:t>ontinuation</w:t>
      </w:r>
      <w:r w:rsidR="007A2082">
        <w:rPr>
          <w:rFonts w:ascii="Calibri" w:hAnsi="Calibri"/>
          <w:b/>
          <w:color w:val="auto"/>
          <w:sz w:val="20"/>
        </w:rPr>
        <w:br/>
      </w:r>
      <w:r w:rsidR="00885697">
        <w:rPr>
          <w:rFonts w:ascii="Calibri" w:hAnsi="Calibri"/>
          <w:noProof/>
          <w:color w:val="auto"/>
          <w:sz w:val="20"/>
        </w:rPr>
        <w:drawing>
          <wp:anchor distT="0" distB="0" distL="114300" distR="114300" simplePos="0" relativeHeight="251694080" behindDoc="0" locked="0" layoutInCell="1" allowOverlap="1" wp14:anchorId="28A4F239" wp14:editId="5AED3119">
            <wp:simplePos x="628650" y="3219450"/>
            <wp:positionH relativeFrom="margin">
              <wp:align>left</wp:align>
            </wp:positionH>
            <wp:positionV relativeFrom="margin">
              <wp:align>center</wp:align>
            </wp:positionV>
            <wp:extent cx="2838450" cy="157162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D continuation.jpg"/>
                    <pic:cNvPicPr/>
                  </pic:nvPicPr>
                  <pic:blipFill>
                    <a:blip r:embed="rId12">
                      <a:extLst>
                        <a:ext uri="{28A0092B-C50C-407E-A947-70E740481C1C}">
                          <a14:useLocalDpi xmlns:a14="http://schemas.microsoft.com/office/drawing/2010/main" val="0"/>
                        </a:ext>
                      </a:extLst>
                    </a:blip>
                    <a:stretch>
                      <a:fillRect/>
                    </a:stretch>
                  </pic:blipFill>
                  <pic:spPr>
                    <a:xfrm>
                      <a:off x="0" y="0"/>
                      <a:ext cx="2838450" cy="1571625"/>
                    </a:xfrm>
                    <a:prstGeom prst="rect">
                      <a:avLst/>
                    </a:prstGeom>
                  </pic:spPr>
                </pic:pic>
              </a:graphicData>
            </a:graphic>
          </wp:anchor>
        </w:drawing>
      </w:r>
      <w:r w:rsidR="0000748C" w:rsidRPr="009F44A1">
        <w:rPr>
          <w:rFonts w:ascii="Calibri" w:hAnsi="Calibri"/>
          <w:color w:val="auto"/>
          <w:sz w:val="20"/>
        </w:rPr>
        <w:t xml:space="preserve">Over the past </w:t>
      </w:r>
      <w:r w:rsidR="00333D1D" w:rsidRPr="009F44A1">
        <w:rPr>
          <w:rFonts w:ascii="Calibri" w:hAnsi="Calibri"/>
          <w:color w:val="auto"/>
          <w:sz w:val="20"/>
        </w:rPr>
        <w:t>four</w:t>
      </w:r>
      <w:r w:rsidR="0000748C" w:rsidRPr="009F44A1">
        <w:rPr>
          <w:rFonts w:ascii="Calibri" w:hAnsi="Calibri"/>
          <w:color w:val="auto"/>
          <w:sz w:val="20"/>
        </w:rPr>
        <w:t xml:space="preserve"> years, the gap in non-continuation amongst POLAR quintile groups has remained consistent, with small fluctuations on a yearly basis. </w:t>
      </w:r>
      <w:r w:rsidR="008364C4">
        <w:rPr>
          <w:rFonts w:ascii="Calibri" w:hAnsi="Calibri"/>
          <w:color w:val="auto"/>
          <w:sz w:val="20"/>
        </w:rPr>
        <w:t xml:space="preserve"> Year 5 in the chart below represents the most recent year’s data.</w:t>
      </w:r>
    </w:p>
    <w:p w14:paraId="419A04E4" w14:textId="01A96315" w:rsidR="00115C52" w:rsidRDefault="0000748C" w:rsidP="00FC1B03">
      <w:pPr>
        <w:rPr>
          <w:rFonts w:ascii="Calibri" w:hAnsi="Calibri"/>
          <w:sz w:val="20"/>
        </w:rPr>
      </w:pPr>
      <w:r w:rsidRPr="009F44A1">
        <w:rPr>
          <w:rFonts w:ascii="Calibri" w:hAnsi="Calibri"/>
          <w:sz w:val="20"/>
        </w:rPr>
        <w:t xml:space="preserve">University initiatives have </w:t>
      </w:r>
      <w:r w:rsidR="002B0E53">
        <w:rPr>
          <w:rFonts w:ascii="Calibri" w:hAnsi="Calibri"/>
          <w:sz w:val="20"/>
        </w:rPr>
        <w:t>ensured</w:t>
      </w:r>
      <w:r w:rsidRPr="009F44A1">
        <w:rPr>
          <w:rFonts w:ascii="Calibri" w:hAnsi="Calibri"/>
          <w:sz w:val="20"/>
        </w:rPr>
        <w:t xml:space="preserve"> </w:t>
      </w:r>
      <w:r w:rsidR="00337698" w:rsidRPr="009F44A1">
        <w:rPr>
          <w:rFonts w:ascii="Calibri" w:hAnsi="Calibri"/>
          <w:sz w:val="20"/>
        </w:rPr>
        <w:t>we have been in line with our targets for non-continuation in previous access agreements, but these were based on absolute, rather than relative, performance. Improvements in continuation rates have</w:t>
      </w:r>
      <w:r w:rsidRPr="009F44A1">
        <w:rPr>
          <w:rFonts w:ascii="Calibri" w:hAnsi="Calibri"/>
          <w:sz w:val="20"/>
        </w:rPr>
        <w:t xml:space="preserve"> not been even, resulting in a gap in continuation for students from the most </w:t>
      </w:r>
      <w:r w:rsidR="00D43C62" w:rsidRPr="009F44A1">
        <w:rPr>
          <w:rFonts w:ascii="Calibri" w:hAnsi="Calibri"/>
          <w:sz w:val="20"/>
        </w:rPr>
        <w:t xml:space="preserve">under-represented </w:t>
      </w:r>
      <w:r w:rsidRPr="009F44A1">
        <w:rPr>
          <w:rFonts w:ascii="Calibri" w:hAnsi="Calibri"/>
          <w:sz w:val="20"/>
        </w:rPr>
        <w:t>backgrounds.</w:t>
      </w:r>
      <w:r w:rsidR="00337698" w:rsidRPr="009F44A1">
        <w:rPr>
          <w:rFonts w:ascii="Calibri" w:hAnsi="Calibri"/>
          <w:sz w:val="20"/>
        </w:rPr>
        <w:t xml:space="preserve"> </w:t>
      </w:r>
      <w:r w:rsidRPr="009F44A1">
        <w:rPr>
          <w:rFonts w:ascii="Calibri" w:hAnsi="Calibri"/>
          <w:sz w:val="20"/>
        </w:rPr>
        <w:t>The gap in the most recent year stands at 6</w:t>
      </w:r>
      <w:r w:rsidR="001F0AFD">
        <w:rPr>
          <w:rFonts w:ascii="Calibri" w:hAnsi="Calibri"/>
          <w:sz w:val="20"/>
        </w:rPr>
        <w:t>.6</w:t>
      </w:r>
      <w:r w:rsidRPr="009F44A1">
        <w:rPr>
          <w:rFonts w:ascii="Calibri" w:hAnsi="Calibri"/>
          <w:sz w:val="20"/>
        </w:rPr>
        <w:t>% between students from IMD quintiles 1 and 5, although this is below the sector average of 7.9% gap in performance for the same demographic.</w:t>
      </w:r>
      <w:r w:rsidR="00FF0D98" w:rsidRPr="009F44A1">
        <w:rPr>
          <w:rFonts w:ascii="Calibri" w:hAnsi="Calibri"/>
          <w:sz w:val="20"/>
        </w:rPr>
        <w:t xml:space="preserve"> Analysis of continuation data shows that students with an entry tariff of below 200 UCAS points are on average 6% more likely to leave after their first year of study than students with higher entry tariffs.  There is a higher proportion of IMD12 students entering the University with entry tariffs below 200 UCAS points</w:t>
      </w:r>
      <w:r w:rsidR="00D432F0">
        <w:rPr>
          <w:rFonts w:ascii="Calibri" w:hAnsi="Calibri"/>
          <w:sz w:val="20"/>
        </w:rPr>
        <w:t>;</w:t>
      </w:r>
      <w:r w:rsidR="00FF0D98" w:rsidRPr="009F44A1">
        <w:rPr>
          <w:rFonts w:ascii="Calibri" w:hAnsi="Calibri"/>
          <w:sz w:val="20"/>
        </w:rPr>
        <w:t xml:space="preserve"> adjusting for this difference in population leaves an unexplained gap of 1.1%.</w:t>
      </w:r>
      <w:r w:rsidR="00EF01D8">
        <w:rPr>
          <w:rFonts w:ascii="Calibri" w:hAnsi="Calibri"/>
          <w:sz w:val="20"/>
        </w:rPr>
        <w:t xml:space="preserve">  </w:t>
      </w:r>
    </w:p>
    <w:p w14:paraId="34209510" w14:textId="77777777" w:rsidR="00C97709" w:rsidRDefault="00C97709" w:rsidP="00FC1B03">
      <w:pPr>
        <w:rPr>
          <w:rFonts w:ascii="Calibri" w:hAnsi="Calibri"/>
          <w:sz w:val="20"/>
        </w:rPr>
      </w:pPr>
    </w:p>
    <w:p w14:paraId="2A3FDD5D" w14:textId="5B917ABC" w:rsidR="00115C52" w:rsidRPr="00115C52" w:rsidRDefault="00115C52" w:rsidP="00115C52">
      <w:pPr>
        <w:rPr>
          <w:rFonts w:ascii="Calibri" w:hAnsi="Calibri"/>
          <w:sz w:val="20"/>
        </w:rPr>
      </w:pPr>
      <w:r w:rsidRPr="00115C52">
        <w:rPr>
          <w:rFonts w:ascii="Calibri" w:hAnsi="Calibri"/>
          <w:sz w:val="20"/>
        </w:rPr>
        <w:t>Th</w:t>
      </w:r>
      <w:r w:rsidR="00BF1F13">
        <w:rPr>
          <w:rFonts w:ascii="Calibri" w:hAnsi="Calibri"/>
          <w:sz w:val="20"/>
        </w:rPr>
        <w:t>e University has a smaller part-</w:t>
      </w:r>
      <w:r w:rsidRPr="00115C52">
        <w:rPr>
          <w:rFonts w:ascii="Calibri" w:hAnsi="Calibri"/>
          <w:sz w:val="20"/>
        </w:rPr>
        <w:t>time population, where the pattern of performance is very similar, with students from lower socio-economic backgrounds performing worse than those from higher socio-economic backgrounds.  Whilst the gap is larger (11% gap in continuation between IMD1 and IMD5 in 2017/18), the variance in year on year performance can be considerably larger due to smaller cohort sizes.  Analysis of internal data also shows a large proportion of stude</w:t>
      </w:r>
      <w:r w:rsidR="006041CB">
        <w:rPr>
          <w:rFonts w:ascii="Calibri" w:hAnsi="Calibri"/>
          <w:sz w:val="20"/>
        </w:rPr>
        <w:t>nts studying whilst working as C</w:t>
      </w:r>
      <w:r w:rsidRPr="00115C52">
        <w:rPr>
          <w:rFonts w:ascii="Calibri" w:hAnsi="Calibri"/>
          <w:sz w:val="20"/>
        </w:rPr>
        <w:t xml:space="preserve">ontinuous </w:t>
      </w:r>
      <w:r w:rsidR="006041CB">
        <w:rPr>
          <w:rFonts w:ascii="Calibri" w:hAnsi="Calibri"/>
          <w:sz w:val="20"/>
        </w:rPr>
        <w:t>Professional D</w:t>
      </w:r>
      <w:r w:rsidRPr="00115C52">
        <w:rPr>
          <w:rFonts w:ascii="Calibri" w:hAnsi="Calibri"/>
          <w:sz w:val="20"/>
        </w:rPr>
        <w:t xml:space="preserve">evelopment, particularly within the nursing and healthcare fields.    </w:t>
      </w:r>
    </w:p>
    <w:p w14:paraId="6F1BFF71" w14:textId="77777777" w:rsidR="00115C52" w:rsidRPr="00115C52" w:rsidRDefault="00115C52" w:rsidP="00115C52">
      <w:pPr>
        <w:rPr>
          <w:rFonts w:ascii="Calibri" w:hAnsi="Calibri"/>
          <w:sz w:val="20"/>
        </w:rPr>
      </w:pPr>
      <w:r w:rsidRPr="00115C52">
        <w:rPr>
          <w:rFonts w:ascii="Calibri" w:hAnsi="Calibri"/>
          <w:sz w:val="20"/>
        </w:rPr>
        <w:t xml:space="preserve"> </w:t>
      </w:r>
    </w:p>
    <w:p w14:paraId="2A482AF0" w14:textId="054654A8" w:rsidR="0000748C" w:rsidRPr="009F44A1" w:rsidRDefault="00EF01D8" w:rsidP="00FC1B03">
      <w:pPr>
        <w:rPr>
          <w:rFonts w:ascii="Calibri" w:hAnsi="Calibri"/>
          <w:sz w:val="20"/>
        </w:rPr>
      </w:pPr>
      <w:r>
        <w:rPr>
          <w:rFonts w:ascii="Calibri" w:hAnsi="Calibri"/>
          <w:sz w:val="20"/>
        </w:rPr>
        <w:t xml:space="preserve">The University is committed to supporting the local region, and recognises that the economic climate of the region creates barriers for students continuing in </w:t>
      </w:r>
      <w:r w:rsidR="00D432F0">
        <w:rPr>
          <w:rFonts w:ascii="Calibri" w:hAnsi="Calibri"/>
          <w:sz w:val="20"/>
        </w:rPr>
        <w:t>h</w:t>
      </w:r>
      <w:r>
        <w:rPr>
          <w:rFonts w:ascii="Calibri" w:hAnsi="Calibri"/>
          <w:sz w:val="20"/>
        </w:rPr>
        <w:t xml:space="preserve">igher </w:t>
      </w:r>
      <w:r w:rsidR="00D432F0">
        <w:rPr>
          <w:rFonts w:ascii="Calibri" w:hAnsi="Calibri"/>
          <w:sz w:val="20"/>
        </w:rPr>
        <w:t>e</w:t>
      </w:r>
      <w:r>
        <w:rPr>
          <w:rFonts w:ascii="Calibri" w:hAnsi="Calibri"/>
          <w:sz w:val="20"/>
        </w:rPr>
        <w:t>ducation; reducing the gap in continuation levels between socio-economic groups is a key part of that commitment, and as such is a key target for the Institution.</w:t>
      </w:r>
      <w:r w:rsidR="00FF0D98" w:rsidRPr="009F44A1">
        <w:rPr>
          <w:rFonts w:ascii="Calibri" w:hAnsi="Calibri"/>
          <w:sz w:val="20"/>
        </w:rPr>
        <w:t xml:space="preserve"> </w:t>
      </w:r>
    </w:p>
    <w:p w14:paraId="2DA3F07C" w14:textId="77777777" w:rsidR="0000748C" w:rsidRPr="009F44A1" w:rsidRDefault="0000748C" w:rsidP="00FC1B03">
      <w:pPr>
        <w:rPr>
          <w:rFonts w:ascii="Calibri" w:hAnsi="Calibri"/>
          <w:sz w:val="20"/>
        </w:rPr>
      </w:pPr>
    </w:p>
    <w:p w14:paraId="054DA0D7" w14:textId="636A05A7" w:rsidR="00E0330C" w:rsidRDefault="00764407" w:rsidP="00E0330C">
      <w:pPr>
        <w:rPr>
          <w:rFonts w:ascii="Calibri" w:hAnsi="Calibri"/>
          <w:sz w:val="20"/>
        </w:rPr>
      </w:pPr>
      <w:r w:rsidRPr="009F44A1">
        <w:rPr>
          <w:rFonts w:ascii="Calibri" w:hAnsi="Calibri"/>
          <w:b/>
          <w:sz w:val="20"/>
        </w:rPr>
        <w:t>Attainment</w:t>
      </w:r>
      <w:r w:rsidR="007A2082">
        <w:rPr>
          <w:rFonts w:ascii="Calibri" w:hAnsi="Calibri"/>
          <w:b/>
          <w:sz w:val="20"/>
        </w:rPr>
        <w:br/>
      </w:r>
      <w:r w:rsidR="007A2082">
        <w:rPr>
          <w:rFonts w:ascii="Calibri" w:hAnsi="Calibri"/>
          <w:sz w:val="20"/>
        </w:rPr>
        <w:t>We have</w:t>
      </w:r>
      <w:r w:rsidR="00336A0D" w:rsidRPr="009F44A1">
        <w:rPr>
          <w:rFonts w:ascii="Calibri" w:hAnsi="Calibri"/>
          <w:sz w:val="20"/>
        </w:rPr>
        <w:t xml:space="preserve"> seen an increase in </w:t>
      </w:r>
      <w:r w:rsidR="00F1730F" w:rsidRPr="009F44A1">
        <w:rPr>
          <w:rFonts w:ascii="Calibri" w:hAnsi="Calibri"/>
          <w:sz w:val="20"/>
        </w:rPr>
        <w:t xml:space="preserve">overall </w:t>
      </w:r>
      <w:r w:rsidR="00336A0D" w:rsidRPr="009F44A1">
        <w:rPr>
          <w:rFonts w:ascii="Calibri" w:hAnsi="Calibri"/>
          <w:sz w:val="20"/>
        </w:rPr>
        <w:t>attainment rates over the past five years</w:t>
      </w:r>
      <w:r w:rsidR="009D2F4A" w:rsidRPr="009F44A1">
        <w:rPr>
          <w:rFonts w:ascii="Calibri" w:hAnsi="Calibri"/>
          <w:sz w:val="20"/>
        </w:rPr>
        <w:t xml:space="preserve">, </w:t>
      </w:r>
      <w:r w:rsidR="00D432F0">
        <w:rPr>
          <w:rFonts w:ascii="Calibri" w:hAnsi="Calibri"/>
          <w:sz w:val="20"/>
        </w:rPr>
        <w:t xml:space="preserve">which is </w:t>
      </w:r>
      <w:r w:rsidR="009D2F4A" w:rsidRPr="009F44A1">
        <w:rPr>
          <w:rFonts w:ascii="Calibri" w:hAnsi="Calibri"/>
          <w:sz w:val="20"/>
        </w:rPr>
        <w:t>reflective of an increase in recruitment of students with higher tariff entry scores</w:t>
      </w:r>
      <w:r w:rsidR="00FB766F">
        <w:rPr>
          <w:rFonts w:ascii="Calibri" w:hAnsi="Calibri"/>
          <w:sz w:val="20"/>
        </w:rPr>
        <w:t xml:space="preserve">. </w:t>
      </w:r>
      <w:r w:rsidR="009D2F4A" w:rsidRPr="009F44A1">
        <w:rPr>
          <w:rFonts w:ascii="Calibri" w:hAnsi="Calibri"/>
          <w:sz w:val="20"/>
        </w:rPr>
        <w:t xml:space="preserve"> </w:t>
      </w:r>
      <w:r w:rsidR="00F1730F" w:rsidRPr="009F44A1">
        <w:rPr>
          <w:rFonts w:ascii="Calibri" w:hAnsi="Calibri"/>
          <w:sz w:val="20"/>
        </w:rPr>
        <w:t>T</w:t>
      </w:r>
      <w:r w:rsidR="00336A0D" w:rsidRPr="009F44A1">
        <w:rPr>
          <w:rFonts w:ascii="Calibri" w:hAnsi="Calibri"/>
          <w:sz w:val="20"/>
        </w:rPr>
        <w:t xml:space="preserve">here were incremental gaps in performance across the POLAR </w:t>
      </w:r>
      <w:r w:rsidR="00F1730F" w:rsidRPr="009F44A1">
        <w:rPr>
          <w:rFonts w:ascii="Calibri" w:hAnsi="Calibri"/>
          <w:sz w:val="20"/>
        </w:rPr>
        <w:t>quintiles</w:t>
      </w:r>
      <w:r w:rsidR="00336A0D" w:rsidRPr="009F44A1">
        <w:rPr>
          <w:rFonts w:ascii="Calibri" w:hAnsi="Calibri"/>
          <w:sz w:val="20"/>
        </w:rPr>
        <w:t xml:space="preserve"> until the most recent year</w:t>
      </w:r>
      <w:r w:rsidR="00333D1D" w:rsidRPr="009F44A1">
        <w:rPr>
          <w:rFonts w:ascii="Calibri" w:hAnsi="Calibri"/>
          <w:sz w:val="20"/>
        </w:rPr>
        <w:t xml:space="preserve">, in which </w:t>
      </w:r>
      <w:r w:rsidR="009D2F4A" w:rsidRPr="009F44A1">
        <w:rPr>
          <w:rFonts w:ascii="Calibri" w:hAnsi="Calibri"/>
          <w:sz w:val="20"/>
        </w:rPr>
        <w:t>the gap was closed</w:t>
      </w:r>
      <w:r w:rsidR="00336A0D" w:rsidRPr="009F44A1">
        <w:rPr>
          <w:rFonts w:ascii="Calibri" w:hAnsi="Calibri"/>
          <w:sz w:val="20"/>
        </w:rPr>
        <w:t xml:space="preserve">.  </w:t>
      </w:r>
      <w:r w:rsidR="00F1730F" w:rsidRPr="009F44A1">
        <w:rPr>
          <w:rFonts w:ascii="Calibri" w:hAnsi="Calibri"/>
          <w:sz w:val="20"/>
        </w:rPr>
        <w:t>However,</w:t>
      </w:r>
      <w:r w:rsidR="00336A0D" w:rsidRPr="009F44A1">
        <w:rPr>
          <w:rFonts w:ascii="Calibri" w:hAnsi="Calibri"/>
          <w:sz w:val="20"/>
        </w:rPr>
        <w:t xml:space="preserve"> as with continuation, the gap is wider when viewed from a socio-economic perspective.  </w:t>
      </w:r>
      <w:r w:rsidR="00D3066D" w:rsidRPr="009F44A1">
        <w:rPr>
          <w:rFonts w:ascii="Calibri" w:hAnsi="Calibri"/>
          <w:sz w:val="20"/>
        </w:rPr>
        <w:t>The</w:t>
      </w:r>
      <w:r w:rsidR="00336A0D" w:rsidRPr="009F44A1">
        <w:rPr>
          <w:rFonts w:ascii="Calibri" w:hAnsi="Calibri"/>
          <w:sz w:val="20"/>
        </w:rPr>
        <w:t xml:space="preserve"> attainment gap between IMD quintiles 1 and 5 has seen fluctuation over </w:t>
      </w:r>
      <w:r w:rsidR="00336A0D" w:rsidRPr="009F44A1">
        <w:rPr>
          <w:rFonts w:ascii="Calibri" w:hAnsi="Calibri"/>
          <w:sz w:val="20"/>
        </w:rPr>
        <w:lastRenderedPageBreak/>
        <w:t>the five year period,</w:t>
      </w:r>
      <w:r w:rsidR="00D3066D" w:rsidRPr="009F44A1">
        <w:rPr>
          <w:rFonts w:ascii="Calibri" w:hAnsi="Calibri"/>
          <w:sz w:val="20"/>
        </w:rPr>
        <w:t xml:space="preserve"> but has remained </w:t>
      </w:r>
      <w:r w:rsidR="00336A0D" w:rsidRPr="009F44A1">
        <w:rPr>
          <w:rFonts w:ascii="Calibri" w:hAnsi="Calibri"/>
          <w:sz w:val="20"/>
        </w:rPr>
        <w:t>significant, with UoW performance standing at</w:t>
      </w:r>
      <w:r w:rsidR="00D3066D" w:rsidRPr="009F44A1">
        <w:rPr>
          <w:rFonts w:ascii="Calibri" w:hAnsi="Calibri"/>
          <w:sz w:val="20"/>
        </w:rPr>
        <w:t xml:space="preserve"> a</w:t>
      </w:r>
      <w:r w:rsidR="00336A0D" w:rsidRPr="009F44A1">
        <w:rPr>
          <w:rFonts w:ascii="Calibri" w:hAnsi="Calibri"/>
          <w:sz w:val="20"/>
        </w:rPr>
        <w:t xml:space="preserve"> 15% gap between IMD 1 and 5, </w:t>
      </w:r>
      <w:r w:rsidR="00D3066D" w:rsidRPr="009F44A1">
        <w:rPr>
          <w:rFonts w:ascii="Calibri" w:hAnsi="Calibri"/>
          <w:sz w:val="20"/>
        </w:rPr>
        <w:t>slightly</w:t>
      </w:r>
      <w:r w:rsidR="0040601E" w:rsidRPr="009F44A1">
        <w:rPr>
          <w:rFonts w:ascii="Calibri" w:hAnsi="Calibri"/>
          <w:sz w:val="20"/>
        </w:rPr>
        <w:t xml:space="preserve"> lower than </w:t>
      </w:r>
      <w:r w:rsidR="00336A0D" w:rsidRPr="009F44A1">
        <w:rPr>
          <w:rFonts w:ascii="Calibri" w:hAnsi="Calibri"/>
          <w:sz w:val="20"/>
        </w:rPr>
        <w:t>the sector average gap of 18%.</w:t>
      </w:r>
      <w:r w:rsidR="00FF0D98" w:rsidRPr="009F44A1">
        <w:rPr>
          <w:rFonts w:ascii="Calibri" w:hAnsi="Calibri"/>
          <w:sz w:val="20"/>
        </w:rPr>
        <w:t xml:space="preserve"> </w:t>
      </w:r>
      <w:r w:rsidR="00336A0D" w:rsidRPr="009F44A1">
        <w:rPr>
          <w:rFonts w:ascii="Calibri" w:hAnsi="Calibri"/>
          <w:sz w:val="20"/>
        </w:rPr>
        <w:t xml:space="preserve">     </w:t>
      </w:r>
    </w:p>
    <w:p w14:paraId="2766EA0B" w14:textId="77777777" w:rsidR="00336C4D" w:rsidRDefault="00336C4D" w:rsidP="00E0330C">
      <w:pPr>
        <w:rPr>
          <w:rFonts w:ascii="Calibri" w:hAnsi="Calibri"/>
          <w:sz w:val="20"/>
        </w:rPr>
      </w:pPr>
    </w:p>
    <w:p w14:paraId="0E1FF8C7" w14:textId="77777777" w:rsidR="00885697" w:rsidRDefault="00885697" w:rsidP="00885697">
      <w:pPr>
        <w:ind w:firstLine="720"/>
        <w:rPr>
          <w:rFonts w:ascii="Calibri" w:hAnsi="Calibri"/>
          <w:sz w:val="20"/>
        </w:rPr>
      </w:pPr>
      <w:r>
        <w:rPr>
          <w:rFonts w:ascii="Calibri" w:hAnsi="Calibri"/>
          <w:sz w:val="20"/>
        </w:rPr>
        <w:t>Attainment</w:t>
      </w:r>
      <w:r>
        <w:rPr>
          <w:rFonts w:ascii="Calibri" w:hAnsi="Calibri"/>
          <w:sz w:val="20"/>
        </w:rPr>
        <w:tab/>
      </w:r>
      <w:r>
        <w:rPr>
          <w:rFonts w:ascii="Calibri" w:hAnsi="Calibri"/>
          <w:sz w:val="20"/>
        </w:rPr>
        <w:tab/>
      </w:r>
      <w:r>
        <w:rPr>
          <w:rFonts w:ascii="Calibri" w:hAnsi="Calibri"/>
          <w:sz w:val="20"/>
        </w:rPr>
        <w:tab/>
      </w:r>
      <w:r>
        <w:rPr>
          <w:rFonts w:ascii="Calibri" w:hAnsi="Calibri"/>
          <w:sz w:val="20"/>
        </w:rPr>
        <w:tab/>
      </w:r>
      <w:r>
        <w:rPr>
          <w:rFonts w:ascii="Calibri" w:hAnsi="Calibri"/>
          <w:sz w:val="20"/>
        </w:rPr>
        <w:tab/>
      </w:r>
      <w:r>
        <w:rPr>
          <w:rFonts w:ascii="Calibri" w:hAnsi="Calibri"/>
          <w:sz w:val="20"/>
        </w:rPr>
        <w:tab/>
        <w:t>Progression</w:t>
      </w:r>
    </w:p>
    <w:p w14:paraId="7B97A542" w14:textId="77777777" w:rsidR="00E0330C" w:rsidRDefault="00885697" w:rsidP="00E0330C">
      <w:pPr>
        <w:rPr>
          <w:rFonts w:ascii="Calibri" w:hAnsi="Calibri"/>
          <w:sz w:val="20"/>
        </w:rPr>
      </w:pPr>
      <w:r>
        <w:rPr>
          <w:rFonts w:ascii="Calibri" w:hAnsi="Calibri"/>
          <w:noProof/>
          <w:sz w:val="20"/>
        </w:rPr>
        <w:drawing>
          <wp:inline distT="0" distB="0" distL="0" distR="0" wp14:anchorId="588180DB" wp14:editId="7B3941F3">
            <wp:extent cx="3171825" cy="15716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D attainment.jpg"/>
                    <pic:cNvPicPr/>
                  </pic:nvPicPr>
                  <pic:blipFill>
                    <a:blip r:embed="rId13">
                      <a:extLst>
                        <a:ext uri="{28A0092B-C50C-407E-A947-70E740481C1C}">
                          <a14:useLocalDpi xmlns:a14="http://schemas.microsoft.com/office/drawing/2010/main" val="0"/>
                        </a:ext>
                      </a:extLst>
                    </a:blip>
                    <a:stretch>
                      <a:fillRect/>
                    </a:stretch>
                  </pic:blipFill>
                  <pic:spPr>
                    <a:xfrm>
                      <a:off x="0" y="0"/>
                      <a:ext cx="3171825" cy="1571625"/>
                    </a:xfrm>
                    <a:prstGeom prst="rect">
                      <a:avLst/>
                    </a:prstGeom>
                  </pic:spPr>
                </pic:pic>
              </a:graphicData>
            </a:graphic>
          </wp:inline>
        </w:drawing>
      </w:r>
      <w:r>
        <w:rPr>
          <w:rFonts w:ascii="Calibri" w:hAnsi="Calibri"/>
          <w:noProof/>
          <w:sz w:val="20"/>
        </w:rPr>
        <w:drawing>
          <wp:inline distT="0" distB="0" distL="0" distR="0" wp14:anchorId="5EA3F2CC" wp14:editId="52A66F20">
            <wp:extent cx="2933700" cy="15716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D progression.jpg"/>
                    <pic:cNvPicPr/>
                  </pic:nvPicPr>
                  <pic:blipFill>
                    <a:blip r:embed="rId14">
                      <a:extLst>
                        <a:ext uri="{28A0092B-C50C-407E-A947-70E740481C1C}">
                          <a14:useLocalDpi xmlns:a14="http://schemas.microsoft.com/office/drawing/2010/main" val="0"/>
                        </a:ext>
                      </a:extLst>
                    </a:blip>
                    <a:stretch>
                      <a:fillRect/>
                    </a:stretch>
                  </pic:blipFill>
                  <pic:spPr>
                    <a:xfrm>
                      <a:off x="0" y="0"/>
                      <a:ext cx="2933700" cy="1571625"/>
                    </a:xfrm>
                    <a:prstGeom prst="rect">
                      <a:avLst/>
                    </a:prstGeom>
                  </pic:spPr>
                </pic:pic>
              </a:graphicData>
            </a:graphic>
          </wp:inline>
        </w:drawing>
      </w:r>
    </w:p>
    <w:p w14:paraId="03ABD34F" w14:textId="77777777" w:rsidR="00545596" w:rsidRDefault="00336A0D" w:rsidP="00E0330C">
      <w:pPr>
        <w:rPr>
          <w:rFonts w:ascii="Calibri" w:hAnsi="Calibri"/>
          <w:sz w:val="20"/>
        </w:rPr>
      </w:pPr>
      <w:r w:rsidRPr="009F44A1">
        <w:rPr>
          <w:rFonts w:ascii="Calibri" w:hAnsi="Calibri"/>
          <w:sz w:val="20"/>
        </w:rPr>
        <w:t xml:space="preserve">  </w:t>
      </w:r>
    </w:p>
    <w:p w14:paraId="68E1C27B" w14:textId="059893C8" w:rsidR="00115C52" w:rsidRPr="00115C52" w:rsidRDefault="00115C52" w:rsidP="00115C52">
      <w:pPr>
        <w:rPr>
          <w:rFonts w:ascii="Calibri" w:hAnsi="Calibri"/>
          <w:sz w:val="20"/>
        </w:rPr>
      </w:pPr>
      <w:r w:rsidRPr="00115C52">
        <w:rPr>
          <w:rFonts w:ascii="Calibri" w:hAnsi="Calibri"/>
          <w:sz w:val="20"/>
        </w:rPr>
        <w:t>The pattern of attainment for full</w:t>
      </w:r>
      <w:r w:rsidR="00DC3665">
        <w:rPr>
          <w:rFonts w:ascii="Calibri" w:hAnsi="Calibri"/>
          <w:sz w:val="20"/>
        </w:rPr>
        <w:t>-</w:t>
      </w:r>
      <w:r w:rsidRPr="00115C52">
        <w:rPr>
          <w:rFonts w:ascii="Calibri" w:hAnsi="Calibri"/>
          <w:sz w:val="20"/>
        </w:rPr>
        <w:t>time students is replicated within the part</w:t>
      </w:r>
      <w:r w:rsidR="00BF1F13">
        <w:rPr>
          <w:rFonts w:ascii="Calibri" w:hAnsi="Calibri"/>
          <w:sz w:val="20"/>
        </w:rPr>
        <w:t>-</w:t>
      </w:r>
      <w:r w:rsidRPr="00115C52">
        <w:rPr>
          <w:rFonts w:ascii="Calibri" w:hAnsi="Calibri"/>
          <w:sz w:val="20"/>
        </w:rPr>
        <w:t>time population, with a gap between IMD1 and IMD5 of 28% in the most recent year.  Whilst this gap is significant, internal analysis shows that a large number of part</w:t>
      </w:r>
      <w:r w:rsidR="00BF1F13">
        <w:rPr>
          <w:rFonts w:ascii="Calibri" w:hAnsi="Calibri"/>
          <w:sz w:val="20"/>
        </w:rPr>
        <w:t>-</w:t>
      </w:r>
      <w:r w:rsidRPr="00115C52">
        <w:rPr>
          <w:rFonts w:ascii="Calibri" w:hAnsi="Calibri"/>
          <w:sz w:val="20"/>
        </w:rPr>
        <w:t>time students are healthcare staff engaging in Continuous Professional Development, who are subject to funding restrictions from employers which often means the students do not complete the full honours degree.</w:t>
      </w:r>
    </w:p>
    <w:p w14:paraId="252A7739" w14:textId="77777777" w:rsidR="00115C52" w:rsidRDefault="00115C52" w:rsidP="00E0330C">
      <w:pPr>
        <w:rPr>
          <w:rFonts w:ascii="Calibri" w:hAnsi="Calibri"/>
          <w:sz w:val="20"/>
        </w:rPr>
      </w:pPr>
    </w:p>
    <w:p w14:paraId="71D63AC3" w14:textId="16891D01" w:rsidR="00E0330C" w:rsidRPr="00EF01D8" w:rsidRDefault="00EF01D8" w:rsidP="00E0330C">
      <w:pPr>
        <w:rPr>
          <w:rFonts w:ascii="Calibri" w:hAnsi="Calibri"/>
          <w:sz w:val="20"/>
        </w:rPr>
      </w:pPr>
      <w:r>
        <w:rPr>
          <w:rFonts w:ascii="Calibri" w:hAnsi="Calibri"/>
          <w:sz w:val="20"/>
        </w:rPr>
        <w:t xml:space="preserve">Reducing </w:t>
      </w:r>
      <w:r w:rsidRPr="00EF01D8">
        <w:rPr>
          <w:rFonts w:ascii="Calibri" w:hAnsi="Calibri"/>
          <w:sz w:val="20"/>
        </w:rPr>
        <w:t xml:space="preserve">the attainment gap between socio-economic groups at the University </w:t>
      </w:r>
      <w:r>
        <w:rPr>
          <w:rFonts w:ascii="Calibri" w:hAnsi="Calibri"/>
          <w:sz w:val="20"/>
        </w:rPr>
        <w:t>forms a foundation for the University ambition to progress social mobility within the local community, and is therefore a key target for the Institution.</w:t>
      </w:r>
    </w:p>
    <w:p w14:paraId="42994C77" w14:textId="77777777" w:rsidR="00EF01D8" w:rsidRDefault="00EF01D8" w:rsidP="00FC1B03">
      <w:pPr>
        <w:pStyle w:val="Heading4"/>
        <w:spacing w:before="0" w:after="240"/>
        <w:rPr>
          <w:rFonts w:ascii="Calibri" w:hAnsi="Calibri"/>
          <w:b/>
          <w:color w:val="auto"/>
          <w:sz w:val="20"/>
        </w:rPr>
      </w:pPr>
    </w:p>
    <w:p w14:paraId="0E17545D" w14:textId="77777777" w:rsidR="005E6549" w:rsidRPr="009F44A1" w:rsidRDefault="005E6549" w:rsidP="00FC1B03">
      <w:pPr>
        <w:pStyle w:val="Heading4"/>
        <w:spacing w:before="0" w:after="240"/>
        <w:rPr>
          <w:rFonts w:ascii="Calibri" w:hAnsi="Calibri"/>
          <w:b/>
          <w:color w:val="auto"/>
          <w:sz w:val="20"/>
        </w:rPr>
      </w:pPr>
      <w:r w:rsidRPr="009F44A1">
        <w:rPr>
          <w:rFonts w:ascii="Calibri" w:hAnsi="Calibri"/>
          <w:b/>
          <w:color w:val="auto"/>
          <w:sz w:val="20"/>
        </w:rPr>
        <w:t>Progression</w:t>
      </w:r>
      <w:r w:rsidR="007F51A4" w:rsidRPr="009F44A1">
        <w:rPr>
          <w:rFonts w:ascii="Calibri" w:hAnsi="Calibri"/>
          <w:b/>
          <w:color w:val="auto"/>
          <w:sz w:val="20"/>
        </w:rPr>
        <w:t xml:space="preserve"> to employment or further study</w:t>
      </w:r>
    </w:p>
    <w:p w14:paraId="300C332D" w14:textId="77777777" w:rsidR="00BB4B85" w:rsidRDefault="006E0419" w:rsidP="00FC1B03">
      <w:pPr>
        <w:rPr>
          <w:rFonts w:ascii="Calibri" w:hAnsi="Calibri"/>
          <w:sz w:val="20"/>
        </w:rPr>
      </w:pPr>
      <w:r w:rsidRPr="009F44A1">
        <w:rPr>
          <w:rFonts w:ascii="Calibri" w:hAnsi="Calibri"/>
          <w:sz w:val="20"/>
        </w:rPr>
        <w:t xml:space="preserve">The rate at which </w:t>
      </w:r>
      <w:r w:rsidR="00885697" w:rsidRPr="009F44A1">
        <w:rPr>
          <w:rFonts w:ascii="Calibri" w:hAnsi="Calibri"/>
          <w:sz w:val="20"/>
        </w:rPr>
        <w:t>students’</w:t>
      </w:r>
      <w:r w:rsidR="00336A0D" w:rsidRPr="009F44A1">
        <w:rPr>
          <w:rFonts w:ascii="Calibri" w:hAnsi="Calibri"/>
          <w:sz w:val="20"/>
        </w:rPr>
        <w:t xml:space="preserve"> progress into highly skilled employment or further study has seen dramatic </w:t>
      </w:r>
      <w:r w:rsidR="0040601E" w:rsidRPr="009F44A1">
        <w:rPr>
          <w:rFonts w:ascii="Calibri" w:hAnsi="Calibri"/>
          <w:sz w:val="20"/>
        </w:rPr>
        <w:t>improvement</w:t>
      </w:r>
      <w:r w:rsidR="00B12A4D" w:rsidRPr="009F44A1">
        <w:rPr>
          <w:rFonts w:ascii="Calibri" w:hAnsi="Calibri"/>
          <w:sz w:val="20"/>
        </w:rPr>
        <w:t>s</w:t>
      </w:r>
      <w:r w:rsidR="0040601E" w:rsidRPr="009F44A1">
        <w:rPr>
          <w:rFonts w:ascii="Calibri" w:hAnsi="Calibri"/>
          <w:sz w:val="20"/>
        </w:rPr>
        <w:t xml:space="preserve"> </w:t>
      </w:r>
      <w:r w:rsidR="00336A0D" w:rsidRPr="009F44A1">
        <w:rPr>
          <w:rFonts w:ascii="Calibri" w:hAnsi="Calibri"/>
          <w:sz w:val="20"/>
        </w:rPr>
        <w:t xml:space="preserve">over the past five years across all POLAR quintiles.  </w:t>
      </w:r>
      <w:r w:rsidR="00A53574" w:rsidRPr="009F44A1">
        <w:rPr>
          <w:rFonts w:ascii="Calibri" w:hAnsi="Calibri"/>
          <w:sz w:val="20"/>
        </w:rPr>
        <w:t xml:space="preserve">Whilst the gap between POLAR quintiles has fluctuated on a yearly basis, performance of </w:t>
      </w:r>
      <w:r w:rsidR="00061B47" w:rsidRPr="009F44A1">
        <w:rPr>
          <w:rFonts w:ascii="Calibri" w:hAnsi="Calibri"/>
          <w:sz w:val="20"/>
        </w:rPr>
        <w:t>students from quintiles 1 and 2</w:t>
      </w:r>
      <w:r w:rsidR="00A53574" w:rsidRPr="009F44A1">
        <w:rPr>
          <w:rFonts w:ascii="Calibri" w:hAnsi="Calibri"/>
          <w:sz w:val="20"/>
        </w:rPr>
        <w:t xml:space="preserve"> has, on average, remain</w:t>
      </w:r>
      <w:r w:rsidR="00061B47" w:rsidRPr="009F44A1">
        <w:rPr>
          <w:rFonts w:ascii="Calibri" w:hAnsi="Calibri"/>
          <w:sz w:val="20"/>
        </w:rPr>
        <w:t>ed within 2% of POLAR 3-</w:t>
      </w:r>
      <w:r w:rsidR="00A53574" w:rsidRPr="009F44A1">
        <w:rPr>
          <w:rFonts w:ascii="Calibri" w:hAnsi="Calibri"/>
          <w:sz w:val="20"/>
        </w:rPr>
        <w:t xml:space="preserve">5 students. </w:t>
      </w:r>
    </w:p>
    <w:p w14:paraId="5F141273" w14:textId="77777777" w:rsidR="00D23927" w:rsidRPr="009F44A1" w:rsidRDefault="00D23927" w:rsidP="00FC1B03">
      <w:pPr>
        <w:rPr>
          <w:rFonts w:ascii="Calibri" w:hAnsi="Calibri"/>
          <w:sz w:val="20"/>
        </w:rPr>
      </w:pPr>
      <w:r w:rsidRPr="00D23927">
        <w:rPr>
          <w:rFonts w:ascii="Calibri" w:hAnsi="Calibri"/>
          <w:sz w:val="20"/>
        </w:rPr>
        <w:t>Year 5 in the chart below represents the most recent year’s data.</w:t>
      </w:r>
    </w:p>
    <w:p w14:paraId="20149C19" w14:textId="77777777" w:rsidR="00BB4B85" w:rsidRPr="00FC1B03" w:rsidRDefault="00336A0D" w:rsidP="00B31555">
      <w:pPr>
        <w:ind w:left="426"/>
        <w:rPr>
          <w:rFonts w:ascii="Calibri" w:hAnsi="Calibri"/>
        </w:rPr>
      </w:pPr>
      <w:r w:rsidRPr="009F44A1">
        <w:rPr>
          <w:rFonts w:ascii="Calibri" w:hAnsi="Calibri"/>
          <w:sz w:val="20"/>
        </w:rPr>
        <w:t xml:space="preserve"> </w:t>
      </w:r>
    </w:p>
    <w:p w14:paraId="3D03C402" w14:textId="7FED94DA" w:rsidR="00F14D0B" w:rsidRDefault="00284A21" w:rsidP="00FC1B03">
      <w:pPr>
        <w:rPr>
          <w:rFonts w:ascii="Calibri" w:hAnsi="Calibri"/>
          <w:sz w:val="20"/>
        </w:rPr>
      </w:pPr>
      <w:r w:rsidRPr="009F44A1">
        <w:rPr>
          <w:rFonts w:ascii="Calibri" w:hAnsi="Calibri"/>
          <w:sz w:val="20"/>
        </w:rPr>
        <w:t>As with s</w:t>
      </w:r>
      <w:r w:rsidR="00336A0D" w:rsidRPr="009F44A1">
        <w:rPr>
          <w:rFonts w:ascii="Calibri" w:hAnsi="Calibri"/>
          <w:sz w:val="20"/>
        </w:rPr>
        <w:t>uccess measures</w:t>
      </w:r>
      <w:r w:rsidR="00D03B2B" w:rsidRPr="009F44A1">
        <w:rPr>
          <w:rFonts w:ascii="Calibri" w:hAnsi="Calibri"/>
          <w:sz w:val="20"/>
        </w:rPr>
        <w:t>,</w:t>
      </w:r>
      <w:r w:rsidRPr="009F44A1">
        <w:rPr>
          <w:rFonts w:ascii="Calibri" w:hAnsi="Calibri"/>
          <w:sz w:val="20"/>
        </w:rPr>
        <w:t xml:space="preserve"> the gap in p</w:t>
      </w:r>
      <w:r w:rsidR="00336A0D" w:rsidRPr="009F44A1">
        <w:rPr>
          <w:rFonts w:ascii="Calibri" w:hAnsi="Calibri"/>
          <w:sz w:val="20"/>
        </w:rPr>
        <w:t xml:space="preserve">rogression is </w:t>
      </w:r>
      <w:r w:rsidR="00D03B2B" w:rsidRPr="009F44A1">
        <w:rPr>
          <w:rFonts w:ascii="Calibri" w:hAnsi="Calibri"/>
          <w:sz w:val="20"/>
        </w:rPr>
        <w:t>more</w:t>
      </w:r>
      <w:r w:rsidR="00336A0D" w:rsidRPr="009F44A1">
        <w:rPr>
          <w:rFonts w:ascii="Calibri" w:hAnsi="Calibri"/>
          <w:sz w:val="20"/>
        </w:rPr>
        <w:t xml:space="preserve"> evident when viewed </w:t>
      </w:r>
      <w:r w:rsidR="00D1484B" w:rsidRPr="009F44A1">
        <w:rPr>
          <w:rFonts w:ascii="Calibri" w:hAnsi="Calibri"/>
          <w:sz w:val="20"/>
        </w:rPr>
        <w:t>through IMD data</w:t>
      </w:r>
      <w:r w:rsidR="00336A0D" w:rsidRPr="009F44A1">
        <w:rPr>
          <w:rFonts w:ascii="Calibri" w:hAnsi="Calibri"/>
          <w:sz w:val="20"/>
        </w:rPr>
        <w:t>, with students</w:t>
      </w:r>
      <w:r w:rsidR="00EA41D0" w:rsidRPr="009F44A1">
        <w:rPr>
          <w:rFonts w:ascii="Calibri" w:hAnsi="Calibri"/>
          <w:sz w:val="20"/>
        </w:rPr>
        <w:t xml:space="preserve"> from the most deprived backgrounds</w:t>
      </w:r>
      <w:r w:rsidR="00336A0D" w:rsidRPr="009F44A1">
        <w:rPr>
          <w:rFonts w:ascii="Calibri" w:hAnsi="Calibri"/>
          <w:sz w:val="20"/>
        </w:rPr>
        <w:t xml:space="preserve"> performing consistently </w:t>
      </w:r>
      <w:r w:rsidR="00061B47" w:rsidRPr="009F44A1">
        <w:rPr>
          <w:rFonts w:ascii="Calibri" w:hAnsi="Calibri"/>
          <w:sz w:val="20"/>
        </w:rPr>
        <w:t>worse</w:t>
      </w:r>
      <w:r w:rsidR="00336A0D" w:rsidRPr="009F44A1">
        <w:rPr>
          <w:rFonts w:ascii="Calibri" w:hAnsi="Calibri"/>
          <w:sz w:val="20"/>
        </w:rPr>
        <w:t xml:space="preserve"> than th</w:t>
      </w:r>
      <w:r w:rsidR="00EA41D0" w:rsidRPr="009F44A1">
        <w:rPr>
          <w:rFonts w:ascii="Calibri" w:hAnsi="Calibri"/>
          <w:sz w:val="20"/>
        </w:rPr>
        <w:t>ose from the</w:t>
      </w:r>
      <w:r w:rsidRPr="009F44A1">
        <w:rPr>
          <w:rFonts w:ascii="Calibri" w:hAnsi="Calibri"/>
          <w:sz w:val="20"/>
        </w:rPr>
        <w:t xml:space="preserve"> </w:t>
      </w:r>
      <w:r w:rsidR="008571F6" w:rsidRPr="009F44A1">
        <w:rPr>
          <w:rFonts w:ascii="Calibri" w:hAnsi="Calibri"/>
          <w:sz w:val="20"/>
        </w:rPr>
        <w:t>least deprived</w:t>
      </w:r>
      <w:r w:rsidR="00336A0D" w:rsidRPr="009F44A1">
        <w:rPr>
          <w:rFonts w:ascii="Calibri" w:hAnsi="Calibri"/>
          <w:sz w:val="20"/>
        </w:rPr>
        <w:t xml:space="preserve"> </w:t>
      </w:r>
      <w:r w:rsidR="00EA41D0" w:rsidRPr="009F44A1">
        <w:rPr>
          <w:rFonts w:ascii="Calibri" w:hAnsi="Calibri"/>
          <w:sz w:val="20"/>
        </w:rPr>
        <w:t>background</w:t>
      </w:r>
      <w:r w:rsidRPr="009F44A1">
        <w:rPr>
          <w:rFonts w:ascii="Calibri" w:hAnsi="Calibri"/>
          <w:sz w:val="20"/>
        </w:rPr>
        <w:t>s</w:t>
      </w:r>
      <w:r w:rsidR="00D1484B" w:rsidRPr="009F44A1">
        <w:rPr>
          <w:rFonts w:ascii="Calibri" w:hAnsi="Calibri"/>
          <w:sz w:val="20"/>
        </w:rPr>
        <w:t>.</w:t>
      </w:r>
      <w:r w:rsidR="00FF0D98" w:rsidRPr="009F44A1">
        <w:rPr>
          <w:rFonts w:ascii="Calibri" w:hAnsi="Calibri"/>
          <w:sz w:val="20"/>
        </w:rPr>
        <w:t xml:space="preserve"> Review of our DLHE data highlights that a large proportion of the IMD1 first degree students within the </w:t>
      </w:r>
      <w:r w:rsidR="00EA41D0" w:rsidRPr="009F44A1">
        <w:rPr>
          <w:rFonts w:ascii="Calibri" w:hAnsi="Calibri"/>
          <w:sz w:val="20"/>
        </w:rPr>
        <w:t xml:space="preserve">UoW </w:t>
      </w:r>
      <w:r w:rsidR="00FF0D98" w:rsidRPr="009F44A1">
        <w:rPr>
          <w:rFonts w:ascii="Calibri" w:hAnsi="Calibri"/>
          <w:sz w:val="20"/>
        </w:rPr>
        <w:t>are local students (86% of IMD1 graduates live within 25</w:t>
      </w:r>
      <w:r w:rsidR="002B0E53">
        <w:rPr>
          <w:rFonts w:ascii="Calibri" w:hAnsi="Calibri"/>
          <w:sz w:val="20"/>
        </w:rPr>
        <w:t xml:space="preserve"> </w:t>
      </w:r>
      <w:r w:rsidR="00FF0D98" w:rsidRPr="009F44A1">
        <w:rPr>
          <w:rFonts w:ascii="Calibri" w:hAnsi="Calibri"/>
          <w:sz w:val="20"/>
        </w:rPr>
        <w:t>miles, compared to 61% of IMD5 graduates).</w:t>
      </w:r>
      <w:r w:rsidR="00EF01D8">
        <w:rPr>
          <w:rFonts w:ascii="Calibri" w:hAnsi="Calibri"/>
          <w:sz w:val="20"/>
        </w:rPr>
        <w:t xml:space="preserve"> </w:t>
      </w:r>
      <w:r w:rsidR="00BF1F13">
        <w:rPr>
          <w:rFonts w:ascii="Calibri" w:hAnsi="Calibri"/>
          <w:sz w:val="20"/>
        </w:rPr>
        <w:t>The data for part-</w:t>
      </w:r>
      <w:r w:rsidR="00F14D0B">
        <w:rPr>
          <w:rFonts w:ascii="Calibri" w:hAnsi="Calibri"/>
          <w:sz w:val="20"/>
        </w:rPr>
        <w:t xml:space="preserve">time students follows a similar pattern, with a gap between IMD1 students and other IMD profiles of 6%, mirroring sector levels, although the most recent year’s data show performance above sector across all IMD profiles. </w:t>
      </w:r>
    </w:p>
    <w:p w14:paraId="01623645" w14:textId="2B43394C" w:rsidR="00F14D0B" w:rsidRDefault="00F14D0B" w:rsidP="00FC1B03">
      <w:pPr>
        <w:rPr>
          <w:rFonts w:ascii="Calibri" w:hAnsi="Calibri"/>
          <w:sz w:val="20"/>
        </w:rPr>
      </w:pPr>
    </w:p>
    <w:p w14:paraId="51B52826" w14:textId="11338AD8" w:rsidR="00CA3B13" w:rsidRPr="009F44A1" w:rsidRDefault="00EF01D8" w:rsidP="00FC1B03">
      <w:pPr>
        <w:rPr>
          <w:rFonts w:ascii="Calibri" w:hAnsi="Calibri"/>
          <w:sz w:val="20"/>
        </w:rPr>
      </w:pPr>
      <w:r>
        <w:rPr>
          <w:rFonts w:ascii="Calibri" w:hAnsi="Calibri"/>
          <w:sz w:val="20"/>
        </w:rPr>
        <w:t>Improving the progression outcomes for students from lower socio-economic backgrounds, and reducing the gap between groups, is the culmination of the University ambition to improve social mobility for the Black Country, and is a key target for the University.</w:t>
      </w:r>
    </w:p>
    <w:p w14:paraId="2DD21512" w14:textId="77777777" w:rsidR="00066ADD" w:rsidRDefault="00066ADD" w:rsidP="00FC1B03">
      <w:pPr>
        <w:rPr>
          <w:rFonts w:ascii="Calibri" w:hAnsi="Calibri"/>
        </w:rPr>
      </w:pPr>
    </w:p>
    <w:p w14:paraId="6F7F1027" w14:textId="77777777" w:rsidR="00B31555" w:rsidRPr="00FC1B03" w:rsidRDefault="00B31555" w:rsidP="00FC1B03">
      <w:pPr>
        <w:rPr>
          <w:rFonts w:ascii="Calibri" w:hAnsi="Calibri"/>
        </w:rPr>
      </w:pPr>
    </w:p>
    <w:p w14:paraId="789BA658" w14:textId="77777777" w:rsidR="0014168E" w:rsidRPr="00FC1B03" w:rsidRDefault="00282C63" w:rsidP="00FC1B03">
      <w:pPr>
        <w:pStyle w:val="Heading3"/>
        <w:spacing w:before="0" w:after="240" w:line="300" w:lineRule="atLeast"/>
        <w:rPr>
          <w:rFonts w:ascii="Calibri" w:eastAsia="Calibri" w:hAnsi="Calibri"/>
          <w:color w:val="auto"/>
          <w:lang w:eastAsia="en-US"/>
        </w:rPr>
      </w:pPr>
      <w:r w:rsidRPr="00FC1B03">
        <w:rPr>
          <w:rFonts w:ascii="Calibri" w:eastAsia="Calibri" w:hAnsi="Calibri"/>
          <w:color w:val="auto"/>
          <w:lang w:eastAsia="en-US"/>
        </w:rPr>
        <w:t xml:space="preserve">1.2 </w:t>
      </w:r>
      <w:r w:rsidR="0014168E" w:rsidRPr="00FC1B03">
        <w:rPr>
          <w:rFonts w:ascii="Calibri" w:eastAsia="Calibri" w:hAnsi="Calibri"/>
          <w:color w:val="auto"/>
          <w:lang w:eastAsia="en-US"/>
        </w:rPr>
        <w:t>Black, Asian and minority ethnic</w:t>
      </w:r>
      <w:r w:rsidR="002363FF" w:rsidRPr="00FC1B03">
        <w:rPr>
          <w:rFonts w:ascii="Calibri" w:eastAsia="Calibri" w:hAnsi="Calibri"/>
          <w:color w:val="auto"/>
          <w:lang w:eastAsia="en-US"/>
        </w:rPr>
        <w:t xml:space="preserve"> </w:t>
      </w:r>
      <w:r w:rsidR="005F25DD" w:rsidRPr="00FC1B03">
        <w:rPr>
          <w:rFonts w:ascii="Calibri" w:eastAsia="Calibri" w:hAnsi="Calibri"/>
          <w:color w:val="auto"/>
          <w:lang w:eastAsia="en-US"/>
        </w:rPr>
        <w:t>students</w:t>
      </w:r>
    </w:p>
    <w:p w14:paraId="064979AE" w14:textId="77777777" w:rsidR="005E6549" w:rsidRPr="00C80E84" w:rsidRDefault="005E6549" w:rsidP="00FC1B03">
      <w:pPr>
        <w:pStyle w:val="Heading4"/>
        <w:spacing w:before="0" w:after="240"/>
        <w:rPr>
          <w:rFonts w:ascii="Calibri" w:hAnsi="Calibri"/>
          <w:b/>
          <w:color w:val="auto"/>
          <w:sz w:val="20"/>
        </w:rPr>
      </w:pPr>
      <w:r w:rsidRPr="00C80E84">
        <w:rPr>
          <w:rFonts w:ascii="Calibri" w:hAnsi="Calibri"/>
          <w:b/>
          <w:color w:val="auto"/>
          <w:sz w:val="20"/>
        </w:rPr>
        <w:t>Access</w:t>
      </w:r>
    </w:p>
    <w:p w14:paraId="4BCDB77E" w14:textId="409EE6F6" w:rsidR="00336A0D" w:rsidRPr="00C80E84" w:rsidRDefault="00336A0D" w:rsidP="00FC1B03">
      <w:pPr>
        <w:rPr>
          <w:rFonts w:ascii="Calibri" w:hAnsi="Calibri"/>
          <w:sz w:val="20"/>
        </w:rPr>
      </w:pPr>
      <w:r w:rsidRPr="00C80E84">
        <w:rPr>
          <w:rFonts w:ascii="Calibri" w:hAnsi="Calibri"/>
          <w:sz w:val="20"/>
        </w:rPr>
        <w:t xml:space="preserve">Reflective of the demographics of the Black Country, the </w:t>
      </w:r>
      <w:r w:rsidR="00EA41D0" w:rsidRPr="00C80E84">
        <w:rPr>
          <w:rFonts w:ascii="Calibri" w:hAnsi="Calibri"/>
          <w:sz w:val="20"/>
        </w:rPr>
        <w:t xml:space="preserve">UoW </w:t>
      </w:r>
      <w:r w:rsidRPr="00C80E84">
        <w:rPr>
          <w:rFonts w:ascii="Calibri" w:hAnsi="Calibri"/>
          <w:sz w:val="20"/>
        </w:rPr>
        <w:t xml:space="preserve">has </w:t>
      </w:r>
      <w:r w:rsidR="00B838FE">
        <w:rPr>
          <w:rFonts w:ascii="Calibri" w:hAnsi="Calibri"/>
          <w:sz w:val="20"/>
        </w:rPr>
        <w:t xml:space="preserve">a </w:t>
      </w:r>
      <w:r w:rsidRPr="00C80E84">
        <w:rPr>
          <w:rFonts w:ascii="Calibri" w:hAnsi="Calibri"/>
          <w:sz w:val="20"/>
        </w:rPr>
        <w:t xml:space="preserve">strong </w:t>
      </w:r>
      <w:r w:rsidR="00EA41D0" w:rsidRPr="00C80E84">
        <w:rPr>
          <w:rFonts w:ascii="Calibri" w:hAnsi="Calibri"/>
          <w:sz w:val="20"/>
        </w:rPr>
        <w:t xml:space="preserve">track record of </w:t>
      </w:r>
      <w:r w:rsidRPr="00C80E84">
        <w:rPr>
          <w:rFonts w:ascii="Calibri" w:hAnsi="Calibri"/>
          <w:sz w:val="20"/>
        </w:rPr>
        <w:t>recruitment of BAME students, outpe</w:t>
      </w:r>
      <w:r w:rsidR="0010514B" w:rsidRPr="00C80E84">
        <w:rPr>
          <w:rFonts w:ascii="Calibri" w:hAnsi="Calibri"/>
          <w:sz w:val="20"/>
        </w:rPr>
        <w:t xml:space="preserve">rforming the </w:t>
      </w:r>
      <w:r w:rsidR="00EA41D0" w:rsidRPr="00C80E84">
        <w:rPr>
          <w:rFonts w:ascii="Calibri" w:hAnsi="Calibri"/>
          <w:sz w:val="20"/>
        </w:rPr>
        <w:t>s</w:t>
      </w:r>
      <w:r w:rsidR="0010514B" w:rsidRPr="00C80E84">
        <w:rPr>
          <w:rFonts w:ascii="Calibri" w:hAnsi="Calibri"/>
          <w:sz w:val="20"/>
        </w:rPr>
        <w:t>ector and our KPI</w:t>
      </w:r>
      <w:r w:rsidRPr="00C80E84">
        <w:rPr>
          <w:rFonts w:ascii="Calibri" w:hAnsi="Calibri"/>
          <w:sz w:val="20"/>
        </w:rPr>
        <w:t xml:space="preserve">s, to consistently have a near even split of white to BAME students.  Whilst </w:t>
      </w:r>
      <w:r w:rsidR="0065557E">
        <w:rPr>
          <w:rFonts w:ascii="Calibri" w:hAnsi="Calibri"/>
          <w:sz w:val="20"/>
        </w:rPr>
        <w:t xml:space="preserve">proportional </w:t>
      </w:r>
      <w:r w:rsidRPr="00C80E84">
        <w:rPr>
          <w:rFonts w:ascii="Calibri" w:hAnsi="Calibri"/>
          <w:sz w:val="20"/>
        </w:rPr>
        <w:t>recruitment of Asian students has declined slightly</w:t>
      </w:r>
      <w:r w:rsidR="0065557E">
        <w:rPr>
          <w:rFonts w:ascii="Calibri" w:hAnsi="Calibri"/>
          <w:sz w:val="20"/>
        </w:rPr>
        <w:t xml:space="preserve"> (19.8%, down 2.7% over cen</w:t>
      </w:r>
      <w:r w:rsidR="0030699D">
        <w:rPr>
          <w:rFonts w:ascii="Calibri" w:hAnsi="Calibri"/>
          <w:sz w:val="20"/>
        </w:rPr>
        <w:t>s</w:t>
      </w:r>
      <w:r w:rsidR="0065557E">
        <w:rPr>
          <w:rFonts w:ascii="Calibri" w:hAnsi="Calibri"/>
          <w:sz w:val="20"/>
        </w:rPr>
        <w:t>us period)</w:t>
      </w:r>
      <w:r w:rsidRPr="00C80E84">
        <w:rPr>
          <w:rFonts w:ascii="Calibri" w:hAnsi="Calibri"/>
          <w:sz w:val="20"/>
        </w:rPr>
        <w:t>, there has been a</w:t>
      </w:r>
      <w:r w:rsidR="00284A21" w:rsidRPr="00C80E84">
        <w:rPr>
          <w:rFonts w:ascii="Calibri" w:hAnsi="Calibri"/>
          <w:sz w:val="20"/>
        </w:rPr>
        <w:t>n</w:t>
      </w:r>
      <w:r w:rsidRPr="00C80E84">
        <w:rPr>
          <w:rFonts w:ascii="Calibri" w:hAnsi="Calibri"/>
          <w:sz w:val="20"/>
        </w:rPr>
        <w:t xml:space="preserve"> increase in</w:t>
      </w:r>
      <w:r w:rsidR="0065557E">
        <w:rPr>
          <w:rFonts w:ascii="Calibri" w:hAnsi="Calibri"/>
          <w:sz w:val="20"/>
        </w:rPr>
        <w:t xml:space="preserve"> proportional</w:t>
      </w:r>
      <w:r w:rsidRPr="00C80E84">
        <w:rPr>
          <w:rFonts w:ascii="Calibri" w:hAnsi="Calibri"/>
          <w:sz w:val="20"/>
        </w:rPr>
        <w:t xml:space="preserve"> recruitment of Black </w:t>
      </w:r>
      <w:r w:rsidR="0065557E">
        <w:rPr>
          <w:rFonts w:ascii="Calibri" w:hAnsi="Calibri"/>
          <w:sz w:val="20"/>
        </w:rPr>
        <w:t xml:space="preserve">(22.9%, up 5.2% over census period) </w:t>
      </w:r>
      <w:r w:rsidRPr="00C80E84">
        <w:rPr>
          <w:rFonts w:ascii="Calibri" w:hAnsi="Calibri"/>
          <w:sz w:val="20"/>
        </w:rPr>
        <w:t>and Mixed</w:t>
      </w:r>
      <w:r w:rsidR="0040601E" w:rsidRPr="00C80E84">
        <w:rPr>
          <w:rFonts w:ascii="Calibri" w:hAnsi="Calibri"/>
          <w:sz w:val="20"/>
        </w:rPr>
        <w:t>-ethnicity</w:t>
      </w:r>
      <w:r w:rsidRPr="00C80E84">
        <w:rPr>
          <w:rFonts w:ascii="Calibri" w:hAnsi="Calibri"/>
          <w:sz w:val="20"/>
        </w:rPr>
        <w:t xml:space="preserve"> students</w:t>
      </w:r>
      <w:r w:rsidR="0065557E">
        <w:rPr>
          <w:rFonts w:ascii="Calibri" w:hAnsi="Calibri"/>
          <w:sz w:val="20"/>
        </w:rPr>
        <w:t xml:space="preserve"> (6.4% up 1.7% over census period)</w:t>
      </w:r>
      <w:r w:rsidRPr="00C80E84">
        <w:rPr>
          <w:rFonts w:ascii="Calibri" w:hAnsi="Calibri"/>
          <w:sz w:val="20"/>
        </w:rPr>
        <w:t>.</w:t>
      </w:r>
      <w:r w:rsidR="00EB1D30" w:rsidRPr="00C80E84">
        <w:rPr>
          <w:rFonts w:ascii="Calibri" w:hAnsi="Calibri"/>
          <w:sz w:val="20"/>
        </w:rPr>
        <w:t xml:space="preserve"> However, this is not the case with our higher and degree apprenticeship intakes, and we will </w:t>
      </w:r>
      <w:r w:rsidR="00EB1D30" w:rsidRPr="00C80E84">
        <w:rPr>
          <w:rFonts w:ascii="Calibri" w:hAnsi="Calibri"/>
          <w:sz w:val="20"/>
        </w:rPr>
        <w:lastRenderedPageBreak/>
        <w:t>monitor these as our intake grows.</w:t>
      </w:r>
      <w:r w:rsidR="00F14D0B">
        <w:rPr>
          <w:rFonts w:ascii="Calibri" w:hAnsi="Calibri"/>
          <w:sz w:val="20"/>
        </w:rPr>
        <w:t xml:space="preserve"> There is a significant dif</w:t>
      </w:r>
      <w:r w:rsidR="00BF1F13">
        <w:rPr>
          <w:rFonts w:ascii="Calibri" w:hAnsi="Calibri"/>
          <w:sz w:val="20"/>
        </w:rPr>
        <w:t>ference in recruitment for part-</w:t>
      </w:r>
      <w:r w:rsidR="00F14D0B">
        <w:rPr>
          <w:rFonts w:ascii="Calibri" w:hAnsi="Calibri"/>
          <w:sz w:val="20"/>
        </w:rPr>
        <w:t xml:space="preserve">time students, with </w:t>
      </w:r>
      <w:r w:rsidR="00ED102A">
        <w:rPr>
          <w:rFonts w:ascii="Calibri" w:hAnsi="Calibri"/>
          <w:sz w:val="20"/>
        </w:rPr>
        <w:t>W</w:t>
      </w:r>
      <w:r w:rsidR="00F14D0B">
        <w:rPr>
          <w:rFonts w:ascii="Calibri" w:hAnsi="Calibri"/>
          <w:sz w:val="20"/>
        </w:rPr>
        <w:t xml:space="preserve">hite students making up over 70% of new entrants in each of the past five years.  These levels are similar to </w:t>
      </w:r>
      <w:r w:rsidR="0047602B">
        <w:rPr>
          <w:rFonts w:ascii="Calibri" w:hAnsi="Calibri"/>
          <w:sz w:val="20"/>
        </w:rPr>
        <w:t xml:space="preserve">the </w:t>
      </w:r>
      <w:r w:rsidR="00F14D0B">
        <w:rPr>
          <w:rFonts w:ascii="Calibri" w:hAnsi="Calibri"/>
          <w:sz w:val="20"/>
        </w:rPr>
        <w:t>sector, a</w:t>
      </w:r>
      <w:r w:rsidR="0047602B">
        <w:rPr>
          <w:rFonts w:ascii="Calibri" w:hAnsi="Calibri"/>
          <w:sz w:val="20"/>
        </w:rPr>
        <w:t>nd</w:t>
      </w:r>
      <w:r w:rsidR="00F14D0B">
        <w:rPr>
          <w:rFonts w:ascii="Calibri" w:hAnsi="Calibri"/>
          <w:sz w:val="20"/>
        </w:rPr>
        <w:t xml:space="preserve"> internal data shows a significant prop</w:t>
      </w:r>
      <w:r w:rsidR="00BF1F13">
        <w:rPr>
          <w:rFonts w:ascii="Calibri" w:hAnsi="Calibri"/>
          <w:sz w:val="20"/>
        </w:rPr>
        <w:t>ortion of the University’s part-</w:t>
      </w:r>
      <w:r w:rsidR="00F14D0B">
        <w:rPr>
          <w:rFonts w:ascii="Calibri" w:hAnsi="Calibri"/>
          <w:sz w:val="20"/>
        </w:rPr>
        <w:t xml:space="preserve">time population is students training towards becoming teachers, as well as funded students studying at </w:t>
      </w:r>
      <w:r w:rsidR="00BF73D3">
        <w:rPr>
          <w:rFonts w:ascii="Calibri" w:hAnsi="Calibri"/>
          <w:sz w:val="20"/>
        </w:rPr>
        <w:t>h</w:t>
      </w:r>
      <w:r w:rsidR="00F14D0B">
        <w:rPr>
          <w:rFonts w:ascii="Calibri" w:hAnsi="Calibri"/>
          <w:sz w:val="20"/>
        </w:rPr>
        <w:t>igher</w:t>
      </w:r>
      <w:r w:rsidR="006041CB">
        <w:rPr>
          <w:rFonts w:ascii="Calibri" w:hAnsi="Calibri"/>
          <w:sz w:val="20"/>
        </w:rPr>
        <w:t xml:space="preserve"> </w:t>
      </w:r>
      <w:r w:rsidR="00BF73D3">
        <w:rPr>
          <w:rFonts w:ascii="Calibri" w:hAnsi="Calibri"/>
          <w:sz w:val="20"/>
        </w:rPr>
        <w:t>e</w:t>
      </w:r>
      <w:r w:rsidR="006041CB">
        <w:rPr>
          <w:rFonts w:ascii="Calibri" w:hAnsi="Calibri"/>
          <w:sz w:val="20"/>
        </w:rPr>
        <w:t>ducation as part of Continuous Professional D</w:t>
      </w:r>
      <w:r w:rsidR="00F14D0B">
        <w:rPr>
          <w:rFonts w:ascii="Calibri" w:hAnsi="Calibri"/>
          <w:sz w:val="20"/>
        </w:rPr>
        <w:t xml:space="preserve">evelopment, particularly within the healthcare sector.  </w:t>
      </w:r>
    </w:p>
    <w:p w14:paraId="2E0527DA" w14:textId="77777777" w:rsidR="00336A0D" w:rsidRDefault="00336A0D" w:rsidP="00F403D2">
      <w:pPr>
        <w:spacing w:line="240" w:lineRule="atLeast"/>
        <w:rPr>
          <w:rFonts w:ascii="Calibri" w:hAnsi="Calibri"/>
          <w:sz w:val="20"/>
        </w:rPr>
      </w:pPr>
    </w:p>
    <w:p w14:paraId="16D6B030" w14:textId="77777777" w:rsidR="00D306E2" w:rsidRDefault="00D306E2" w:rsidP="007101A7">
      <w:pPr>
        <w:spacing w:line="240" w:lineRule="atLeast"/>
        <w:ind w:firstLine="720"/>
        <w:rPr>
          <w:rFonts w:ascii="Calibri" w:hAnsi="Calibri"/>
          <w:sz w:val="20"/>
        </w:rPr>
      </w:pPr>
      <w:r>
        <w:rPr>
          <w:rFonts w:ascii="Calibri" w:hAnsi="Calibri"/>
          <w:sz w:val="20"/>
        </w:rPr>
        <w:t>Access</w:t>
      </w:r>
      <w:r>
        <w:rPr>
          <w:rFonts w:ascii="Calibri" w:hAnsi="Calibri"/>
          <w:sz w:val="20"/>
        </w:rPr>
        <w:tab/>
      </w:r>
      <w:r>
        <w:rPr>
          <w:rFonts w:ascii="Calibri" w:hAnsi="Calibri"/>
          <w:sz w:val="20"/>
        </w:rPr>
        <w:tab/>
      </w:r>
      <w:r>
        <w:rPr>
          <w:rFonts w:ascii="Calibri" w:hAnsi="Calibri"/>
          <w:sz w:val="20"/>
        </w:rPr>
        <w:tab/>
      </w:r>
      <w:r>
        <w:rPr>
          <w:rFonts w:ascii="Calibri" w:hAnsi="Calibri"/>
          <w:sz w:val="20"/>
        </w:rPr>
        <w:tab/>
      </w:r>
      <w:r>
        <w:rPr>
          <w:rFonts w:ascii="Calibri" w:hAnsi="Calibri"/>
          <w:sz w:val="20"/>
        </w:rPr>
        <w:tab/>
      </w:r>
      <w:r>
        <w:rPr>
          <w:rFonts w:ascii="Calibri" w:hAnsi="Calibri"/>
          <w:sz w:val="20"/>
        </w:rPr>
        <w:tab/>
      </w:r>
      <w:r>
        <w:rPr>
          <w:rFonts w:ascii="Calibri" w:hAnsi="Calibri"/>
          <w:sz w:val="20"/>
        </w:rPr>
        <w:tab/>
        <w:t>Continuation</w:t>
      </w:r>
    </w:p>
    <w:p w14:paraId="4531DAAF" w14:textId="77777777" w:rsidR="00D306E2" w:rsidRDefault="00885697" w:rsidP="007101A7">
      <w:pPr>
        <w:spacing w:line="240" w:lineRule="atLeast"/>
        <w:rPr>
          <w:rFonts w:ascii="Calibri" w:hAnsi="Calibri"/>
          <w:sz w:val="20"/>
        </w:rPr>
      </w:pPr>
      <w:r>
        <w:rPr>
          <w:rFonts w:ascii="Calibri" w:hAnsi="Calibri"/>
          <w:noProof/>
          <w:sz w:val="20"/>
        </w:rPr>
        <w:drawing>
          <wp:inline distT="0" distB="0" distL="0" distR="0" wp14:anchorId="5601F17F" wp14:editId="239A6AEF">
            <wp:extent cx="2914650" cy="1371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nicity access.jpg"/>
                    <pic:cNvPicPr/>
                  </pic:nvPicPr>
                  <pic:blipFill>
                    <a:blip r:embed="rId15">
                      <a:extLst>
                        <a:ext uri="{28A0092B-C50C-407E-A947-70E740481C1C}">
                          <a14:useLocalDpi xmlns:a14="http://schemas.microsoft.com/office/drawing/2010/main" val="0"/>
                        </a:ext>
                      </a:extLst>
                    </a:blip>
                    <a:stretch>
                      <a:fillRect/>
                    </a:stretch>
                  </pic:blipFill>
                  <pic:spPr>
                    <a:xfrm>
                      <a:off x="0" y="0"/>
                      <a:ext cx="2914650" cy="1371600"/>
                    </a:xfrm>
                    <a:prstGeom prst="rect">
                      <a:avLst/>
                    </a:prstGeom>
                  </pic:spPr>
                </pic:pic>
              </a:graphicData>
            </a:graphic>
          </wp:inline>
        </w:drawing>
      </w:r>
      <w:r w:rsidR="007101A7">
        <w:rPr>
          <w:rFonts w:ascii="Calibri" w:hAnsi="Calibri"/>
          <w:sz w:val="20"/>
        </w:rPr>
        <w:tab/>
      </w:r>
      <w:r>
        <w:rPr>
          <w:rFonts w:ascii="Calibri" w:hAnsi="Calibri"/>
          <w:noProof/>
          <w:sz w:val="20"/>
        </w:rPr>
        <w:drawing>
          <wp:inline distT="0" distB="0" distL="0" distR="0" wp14:anchorId="76050579" wp14:editId="39AFEB11">
            <wp:extent cx="2838450" cy="13811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nicity continuation.jpg"/>
                    <pic:cNvPicPr/>
                  </pic:nvPicPr>
                  <pic:blipFill>
                    <a:blip r:embed="rId16">
                      <a:extLst>
                        <a:ext uri="{28A0092B-C50C-407E-A947-70E740481C1C}">
                          <a14:useLocalDpi xmlns:a14="http://schemas.microsoft.com/office/drawing/2010/main" val="0"/>
                        </a:ext>
                      </a:extLst>
                    </a:blip>
                    <a:stretch>
                      <a:fillRect/>
                    </a:stretch>
                  </pic:blipFill>
                  <pic:spPr>
                    <a:xfrm>
                      <a:off x="0" y="0"/>
                      <a:ext cx="2838450" cy="1381125"/>
                    </a:xfrm>
                    <a:prstGeom prst="rect">
                      <a:avLst/>
                    </a:prstGeom>
                  </pic:spPr>
                </pic:pic>
              </a:graphicData>
            </a:graphic>
          </wp:inline>
        </w:drawing>
      </w:r>
    </w:p>
    <w:p w14:paraId="249F3CB9" w14:textId="77777777" w:rsidR="00D306E2" w:rsidRDefault="00D306E2" w:rsidP="00F403D2">
      <w:pPr>
        <w:spacing w:line="240" w:lineRule="atLeast"/>
        <w:rPr>
          <w:rFonts w:ascii="Calibri" w:hAnsi="Calibri"/>
          <w:sz w:val="20"/>
        </w:rPr>
      </w:pPr>
    </w:p>
    <w:p w14:paraId="0BE9542F" w14:textId="77777777" w:rsidR="00D306E2" w:rsidRPr="00644671" w:rsidRDefault="00D306E2" w:rsidP="00F403D2">
      <w:pPr>
        <w:spacing w:line="240" w:lineRule="atLeast"/>
        <w:rPr>
          <w:rFonts w:ascii="Calibri" w:hAnsi="Calibri"/>
          <w:sz w:val="20"/>
        </w:rPr>
      </w:pPr>
    </w:p>
    <w:p w14:paraId="114F53C9" w14:textId="77777777" w:rsidR="00336A0D" w:rsidRPr="00C80E84" w:rsidRDefault="005E6549" w:rsidP="00FC1B03">
      <w:pPr>
        <w:pStyle w:val="Heading4"/>
        <w:spacing w:before="0" w:after="240"/>
        <w:rPr>
          <w:rFonts w:ascii="Calibri" w:hAnsi="Calibri"/>
          <w:b/>
          <w:color w:val="auto"/>
          <w:sz w:val="20"/>
        </w:rPr>
      </w:pPr>
      <w:r w:rsidRPr="00C80E84">
        <w:rPr>
          <w:rFonts w:ascii="Calibri" w:hAnsi="Calibri"/>
          <w:b/>
          <w:color w:val="auto"/>
          <w:sz w:val="20"/>
        </w:rPr>
        <w:t>Success</w:t>
      </w:r>
    </w:p>
    <w:p w14:paraId="2B4E0F27" w14:textId="77777777" w:rsidR="00210DA1" w:rsidRPr="00C80E84" w:rsidRDefault="00210DA1" w:rsidP="00FC1B03">
      <w:pPr>
        <w:pStyle w:val="Heading5"/>
        <w:spacing w:before="0" w:after="240"/>
        <w:rPr>
          <w:rFonts w:ascii="Calibri" w:hAnsi="Calibri"/>
          <w:b/>
          <w:color w:val="auto"/>
          <w:sz w:val="20"/>
        </w:rPr>
      </w:pPr>
      <w:r w:rsidRPr="00C80E84">
        <w:rPr>
          <w:rFonts w:ascii="Calibri" w:hAnsi="Calibri"/>
          <w:b/>
          <w:color w:val="auto"/>
          <w:sz w:val="20"/>
        </w:rPr>
        <w:t>Non-continuation</w:t>
      </w:r>
    </w:p>
    <w:p w14:paraId="6CA8096E" w14:textId="781D6EEE" w:rsidR="00C6309D" w:rsidRDefault="00336A0D" w:rsidP="00E24B60">
      <w:pPr>
        <w:rPr>
          <w:rFonts w:ascii="Calibri" w:hAnsi="Calibri" w:cs="Arial"/>
          <w:iCs/>
          <w:sz w:val="20"/>
        </w:rPr>
      </w:pPr>
      <w:r w:rsidRPr="00C80E84">
        <w:rPr>
          <w:rFonts w:ascii="Calibri" w:hAnsi="Calibri"/>
          <w:sz w:val="20"/>
        </w:rPr>
        <w:t>Continuation rates at the U</w:t>
      </w:r>
      <w:r w:rsidR="00EA41D0" w:rsidRPr="00C80E84">
        <w:rPr>
          <w:rFonts w:ascii="Calibri" w:hAnsi="Calibri"/>
          <w:sz w:val="20"/>
        </w:rPr>
        <w:t>oW</w:t>
      </w:r>
      <w:r w:rsidRPr="00C80E84">
        <w:rPr>
          <w:rFonts w:ascii="Calibri" w:hAnsi="Calibri"/>
          <w:sz w:val="20"/>
        </w:rPr>
        <w:t xml:space="preserve"> have seen a decline</w:t>
      </w:r>
      <w:r w:rsidR="00EA41D0" w:rsidRPr="00C80E84">
        <w:rPr>
          <w:rFonts w:ascii="Calibri" w:hAnsi="Calibri"/>
          <w:sz w:val="20"/>
        </w:rPr>
        <w:t xml:space="preserve"> of </w:t>
      </w:r>
      <w:r w:rsidR="002B0E53">
        <w:rPr>
          <w:rFonts w:ascii="Calibri" w:hAnsi="Calibri"/>
          <w:sz w:val="20"/>
        </w:rPr>
        <w:t>3.7</w:t>
      </w:r>
      <w:r w:rsidR="002B0E53" w:rsidRPr="00C80E84">
        <w:rPr>
          <w:rFonts w:ascii="Calibri" w:hAnsi="Calibri"/>
          <w:sz w:val="20"/>
        </w:rPr>
        <w:t xml:space="preserve">% </w:t>
      </w:r>
      <w:r w:rsidR="002B0E53">
        <w:rPr>
          <w:rFonts w:ascii="Calibri" w:hAnsi="Calibri"/>
          <w:sz w:val="20"/>
        </w:rPr>
        <w:t>over</w:t>
      </w:r>
      <w:r w:rsidRPr="00C80E84">
        <w:rPr>
          <w:rFonts w:ascii="Calibri" w:hAnsi="Calibri"/>
          <w:sz w:val="20"/>
        </w:rPr>
        <w:t xml:space="preserve"> the past five years</w:t>
      </w:r>
      <w:r w:rsidR="00EA41D0" w:rsidRPr="00C80E84">
        <w:rPr>
          <w:rFonts w:ascii="Calibri" w:hAnsi="Calibri"/>
          <w:sz w:val="20"/>
        </w:rPr>
        <w:t>.</w:t>
      </w:r>
      <w:r w:rsidRPr="00C80E84">
        <w:rPr>
          <w:rFonts w:ascii="Calibri" w:hAnsi="Calibri"/>
          <w:sz w:val="20"/>
        </w:rPr>
        <w:t xml:space="preserve"> </w:t>
      </w:r>
      <w:r w:rsidR="00EA41D0" w:rsidRPr="00C80E84">
        <w:rPr>
          <w:rFonts w:ascii="Calibri" w:hAnsi="Calibri"/>
          <w:sz w:val="20"/>
        </w:rPr>
        <w:t xml:space="preserve">There was </w:t>
      </w:r>
      <w:r w:rsidRPr="00C80E84">
        <w:rPr>
          <w:rFonts w:ascii="Calibri" w:hAnsi="Calibri"/>
          <w:sz w:val="20"/>
        </w:rPr>
        <w:t xml:space="preserve">a notable drop in performance </w:t>
      </w:r>
      <w:r w:rsidR="00284A21" w:rsidRPr="00C80E84">
        <w:rPr>
          <w:rFonts w:ascii="Calibri" w:hAnsi="Calibri"/>
          <w:sz w:val="20"/>
        </w:rPr>
        <w:t>in 2015/16</w:t>
      </w:r>
      <w:r w:rsidR="00ED102A">
        <w:rPr>
          <w:rFonts w:ascii="Calibri" w:hAnsi="Calibri"/>
          <w:sz w:val="20"/>
        </w:rPr>
        <w:t xml:space="preserve"> and</w:t>
      </w:r>
      <w:r w:rsidR="00EA41D0" w:rsidRPr="00C80E84">
        <w:rPr>
          <w:rFonts w:ascii="Calibri" w:hAnsi="Calibri"/>
          <w:sz w:val="20"/>
        </w:rPr>
        <w:t xml:space="preserve"> this coincides with</w:t>
      </w:r>
      <w:r w:rsidR="00284A21" w:rsidRPr="00C80E84">
        <w:rPr>
          <w:rFonts w:ascii="Calibri" w:hAnsi="Calibri"/>
          <w:sz w:val="20"/>
        </w:rPr>
        <w:t xml:space="preserve"> </w:t>
      </w:r>
      <w:r w:rsidR="00EA41D0" w:rsidRPr="00C80E84">
        <w:rPr>
          <w:rFonts w:ascii="Calibri" w:hAnsi="Calibri"/>
          <w:sz w:val="20"/>
        </w:rPr>
        <w:t>the introduction of</w:t>
      </w:r>
      <w:r w:rsidR="00D50EE0" w:rsidRPr="00C80E84">
        <w:rPr>
          <w:rFonts w:ascii="Calibri" w:hAnsi="Calibri"/>
          <w:sz w:val="20"/>
        </w:rPr>
        <w:t xml:space="preserve"> Foundation Years in support of our commitment to Widening Participation. </w:t>
      </w:r>
      <w:r w:rsidR="00FB52BB" w:rsidRPr="00C80E84">
        <w:rPr>
          <w:rFonts w:ascii="Calibri" w:hAnsi="Calibri" w:cs="Arial"/>
          <w:iCs/>
          <w:sz w:val="20"/>
        </w:rPr>
        <w:t>In 2013/14</w:t>
      </w:r>
      <w:r w:rsidR="00ED102A">
        <w:rPr>
          <w:rFonts w:ascii="Calibri" w:hAnsi="Calibri" w:cs="Arial"/>
          <w:iCs/>
          <w:sz w:val="20"/>
        </w:rPr>
        <w:t>,</w:t>
      </w:r>
      <w:r w:rsidR="00FB52BB" w:rsidRPr="00C80E84">
        <w:rPr>
          <w:rFonts w:ascii="Calibri" w:hAnsi="Calibri" w:cs="Arial"/>
          <w:iCs/>
          <w:sz w:val="20"/>
        </w:rPr>
        <w:t xml:space="preserve"> foundation year entrants accounted for 5% of the full-time undergraduate student intake</w:t>
      </w:r>
      <w:r w:rsidR="00ED102A">
        <w:rPr>
          <w:rFonts w:ascii="Calibri" w:hAnsi="Calibri" w:cs="Arial"/>
          <w:iCs/>
          <w:sz w:val="20"/>
        </w:rPr>
        <w:t>;</w:t>
      </w:r>
      <w:r w:rsidR="00FB52BB" w:rsidRPr="00C80E84">
        <w:rPr>
          <w:rFonts w:ascii="Calibri" w:hAnsi="Calibri" w:cs="Arial"/>
          <w:iCs/>
          <w:sz w:val="20"/>
        </w:rPr>
        <w:t xml:space="preserve"> this had increased to 9% by 2015/16 and currently stands a</w:t>
      </w:r>
      <w:r w:rsidR="002B0E53">
        <w:rPr>
          <w:rFonts w:ascii="Calibri" w:hAnsi="Calibri" w:cs="Arial"/>
          <w:iCs/>
          <w:sz w:val="20"/>
        </w:rPr>
        <w:t>t 11.6%</w:t>
      </w:r>
      <w:r w:rsidR="00FB52BB" w:rsidRPr="00C80E84">
        <w:rPr>
          <w:rFonts w:ascii="Calibri" w:hAnsi="Calibri" w:cs="Arial"/>
          <w:iCs/>
          <w:sz w:val="20"/>
        </w:rPr>
        <w:t xml:space="preserve">. </w:t>
      </w:r>
      <w:r w:rsidR="00D50EE0" w:rsidRPr="00C80E84">
        <w:rPr>
          <w:rFonts w:ascii="Calibri" w:hAnsi="Calibri"/>
          <w:sz w:val="20"/>
        </w:rPr>
        <w:t xml:space="preserve"> These students are more likely to identify within multiple areas of deprivation, and are more prone to withdrawal. </w:t>
      </w:r>
      <w:r w:rsidR="00EA41D0" w:rsidRPr="00C80E84">
        <w:rPr>
          <w:rFonts w:ascii="Calibri" w:hAnsi="Calibri"/>
          <w:sz w:val="20"/>
        </w:rPr>
        <w:t>In response, t</w:t>
      </w:r>
      <w:r w:rsidR="00D50EE0" w:rsidRPr="00C80E84">
        <w:rPr>
          <w:rFonts w:ascii="Calibri" w:hAnsi="Calibri"/>
          <w:sz w:val="20"/>
        </w:rPr>
        <w:t xml:space="preserve">he </w:t>
      </w:r>
      <w:r w:rsidR="00EA41D0" w:rsidRPr="00C80E84">
        <w:rPr>
          <w:rFonts w:ascii="Calibri" w:hAnsi="Calibri"/>
          <w:sz w:val="20"/>
        </w:rPr>
        <w:t xml:space="preserve">UoW </w:t>
      </w:r>
      <w:r w:rsidR="00D50EE0" w:rsidRPr="00C80E84">
        <w:rPr>
          <w:rFonts w:ascii="Calibri" w:hAnsi="Calibri"/>
          <w:sz w:val="20"/>
        </w:rPr>
        <w:t xml:space="preserve">has </w:t>
      </w:r>
      <w:r w:rsidR="00FB52BB" w:rsidRPr="00C80E84">
        <w:rPr>
          <w:rFonts w:ascii="Calibri" w:hAnsi="Calibri"/>
          <w:sz w:val="20"/>
        </w:rPr>
        <w:t xml:space="preserve">sought to </w:t>
      </w:r>
      <w:r w:rsidR="00D50EE0" w:rsidRPr="00C80E84">
        <w:rPr>
          <w:rFonts w:ascii="Calibri" w:hAnsi="Calibri"/>
          <w:sz w:val="20"/>
        </w:rPr>
        <w:t>improve</w:t>
      </w:r>
      <w:r w:rsidR="00A5036A" w:rsidRPr="00C80E84">
        <w:rPr>
          <w:rFonts w:ascii="Calibri" w:hAnsi="Calibri" w:cs="Arial"/>
          <w:iCs/>
          <w:sz w:val="20"/>
        </w:rPr>
        <w:t xml:space="preserve"> information and guidance, pre-entry and induction and transition support for these students which has improved continuation rates on the</w:t>
      </w:r>
      <w:r w:rsidR="00FB52BB" w:rsidRPr="00C80E84">
        <w:rPr>
          <w:rFonts w:ascii="Calibri" w:hAnsi="Calibri" w:cs="Arial"/>
          <w:iCs/>
          <w:sz w:val="20"/>
        </w:rPr>
        <w:t xml:space="preserve"> foundation year</w:t>
      </w:r>
      <w:r w:rsidR="00EB1D30" w:rsidRPr="00C80E84">
        <w:rPr>
          <w:rFonts w:ascii="Calibri" w:hAnsi="Calibri" w:cs="Arial"/>
          <w:iCs/>
          <w:sz w:val="20"/>
        </w:rPr>
        <w:t>, and we will continue to address this area.</w:t>
      </w:r>
    </w:p>
    <w:p w14:paraId="057EBEFF" w14:textId="77777777" w:rsidR="002C714D" w:rsidRPr="00C80E84" w:rsidRDefault="002C714D" w:rsidP="00FE4175">
      <w:pPr>
        <w:jc w:val="center"/>
        <w:rPr>
          <w:rFonts w:ascii="Calibri" w:hAnsi="Calibri"/>
          <w:noProof/>
          <w:sz w:val="20"/>
        </w:rPr>
      </w:pPr>
    </w:p>
    <w:p w14:paraId="6F576C3F" w14:textId="1C3589E3" w:rsidR="00F14D0B" w:rsidRDefault="00336A0D" w:rsidP="00F739FD">
      <w:pPr>
        <w:rPr>
          <w:rFonts w:ascii="Calibri" w:hAnsi="Calibri"/>
          <w:sz w:val="20"/>
        </w:rPr>
      </w:pPr>
      <w:r w:rsidRPr="00C80E84">
        <w:rPr>
          <w:rFonts w:ascii="Calibri" w:hAnsi="Calibri"/>
          <w:sz w:val="20"/>
        </w:rPr>
        <w:t xml:space="preserve">Whilst </w:t>
      </w:r>
      <w:r w:rsidR="00FB52BB" w:rsidRPr="00C80E84">
        <w:rPr>
          <w:rFonts w:ascii="Calibri" w:hAnsi="Calibri"/>
          <w:sz w:val="20"/>
        </w:rPr>
        <w:t>continuation</w:t>
      </w:r>
      <w:r w:rsidRPr="00C80E84">
        <w:rPr>
          <w:rFonts w:ascii="Calibri" w:hAnsi="Calibri"/>
          <w:sz w:val="20"/>
        </w:rPr>
        <w:t xml:space="preserve"> rates have now stabilised,</w:t>
      </w:r>
      <w:r w:rsidR="00197626" w:rsidRPr="00C80E84">
        <w:rPr>
          <w:rFonts w:ascii="Calibri" w:hAnsi="Calibri"/>
          <w:sz w:val="20"/>
        </w:rPr>
        <w:t xml:space="preserve"> there is still a</w:t>
      </w:r>
      <w:r w:rsidRPr="00C80E84">
        <w:rPr>
          <w:rFonts w:ascii="Calibri" w:hAnsi="Calibri"/>
          <w:sz w:val="20"/>
        </w:rPr>
        <w:t xml:space="preserve"> gap in performance between</w:t>
      </w:r>
      <w:r w:rsidR="00197626" w:rsidRPr="00C80E84">
        <w:rPr>
          <w:rFonts w:ascii="Calibri" w:hAnsi="Calibri"/>
          <w:sz w:val="20"/>
        </w:rPr>
        <w:t xml:space="preserve"> BAME and White students (2.1%), mostly as a consequence of the gap between White a</w:t>
      </w:r>
      <w:r w:rsidRPr="00C80E84">
        <w:rPr>
          <w:rFonts w:ascii="Calibri" w:hAnsi="Calibri"/>
          <w:sz w:val="20"/>
        </w:rPr>
        <w:t>nd Black students (4.</w:t>
      </w:r>
      <w:r w:rsidR="001F0AFD">
        <w:rPr>
          <w:rFonts w:ascii="Calibri" w:hAnsi="Calibri"/>
          <w:sz w:val="20"/>
        </w:rPr>
        <w:t>7</w:t>
      </w:r>
      <w:r w:rsidRPr="00C80E84">
        <w:rPr>
          <w:rFonts w:ascii="Calibri" w:hAnsi="Calibri"/>
          <w:sz w:val="20"/>
        </w:rPr>
        <w:t xml:space="preserve">%).  </w:t>
      </w:r>
      <w:r w:rsidR="00FC5E0E" w:rsidRPr="00C80E84">
        <w:rPr>
          <w:rFonts w:ascii="Calibri" w:hAnsi="Calibri"/>
          <w:sz w:val="20"/>
        </w:rPr>
        <w:t xml:space="preserve">Analysis of continuation data shows that students with an entry tariff of below 200 UCAS points are on average 6% more likely to leave after their first year of study than students with higher entry tariffs.  There is a higher proportion of Black students entering the </w:t>
      </w:r>
      <w:r w:rsidR="00EA41D0" w:rsidRPr="00C80E84">
        <w:rPr>
          <w:rFonts w:ascii="Calibri" w:hAnsi="Calibri"/>
          <w:sz w:val="20"/>
        </w:rPr>
        <w:t xml:space="preserve">UoW </w:t>
      </w:r>
      <w:r w:rsidR="00FC5E0E" w:rsidRPr="00C80E84">
        <w:rPr>
          <w:rFonts w:ascii="Calibri" w:hAnsi="Calibri"/>
          <w:sz w:val="20"/>
        </w:rPr>
        <w:t>with entry tariffs below 200 UCAS points</w:t>
      </w:r>
      <w:r w:rsidR="00ED102A">
        <w:rPr>
          <w:rFonts w:ascii="Calibri" w:hAnsi="Calibri"/>
          <w:sz w:val="20"/>
        </w:rPr>
        <w:t>;</w:t>
      </w:r>
      <w:r w:rsidR="00FC5E0E" w:rsidRPr="00C80E84">
        <w:rPr>
          <w:rFonts w:ascii="Calibri" w:hAnsi="Calibri"/>
          <w:sz w:val="20"/>
        </w:rPr>
        <w:t xml:space="preserve"> adjusting for this difference in population leaves an unexplained gap of 3% between Black and White students.</w:t>
      </w:r>
      <w:r w:rsidR="007F4A33">
        <w:rPr>
          <w:rFonts w:ascii="Calibri" w:hAnsi="Calibri"/>
          <w:sz w:val="20"/>
        </w:rPr>
        <w:t xml:space="preserve"> </w:t>
      </w:r>
      <w:r w:rsidR="00BF1F13">
        <w:rPr>
          <w:rFonts w:ascii="Calibri" w:hAnsi="Calibri"/>
          <w:sz w:val="20"/>
        </w:rPr>
        <w:t>Gap analysis for part-</w:t>
      </w:r>
      <w:r w:rsidR="00F14D0B">
        <w:rPr>
          <w:rFonts w:ascii="Calibri" w:hAnsi="Calibri"/>
          <w:sz w:val="20"/>
        </w:rPr>
        <w:t>time students evidences similar patterns to those of full</w:t>
      </w:r>
      <w:r w:rsidR="00DC3665">
        <w:rPr>
          <w:rFonts w:ascii="Calibri" w:hAnsi="Calibri"/>
          <w:sz w:val="20"/>
        </w:rPr>
        <w:t>-</w:t>
      </w:r>
      <w:r w:rsidR="00F14D0B">
        <w:rPr>
          <w:rFonts w:ascii="Calibri" w:hAnsi="Calibri"/>
          <w:sz w:val="20"/>
        </w:rPr>
        <w:t>time students, with the gap standing at 16% in the most recent year.  Analysis o</w:t>
      </w:r>
      <w:r w:rsidR="00BF1F13">
        <w:rPr>
          <w:rFonts w:ascii="Calibri" w:hAnsi="Calibri"/>
          <w:sz w:val="20"/>
        </w:rPr>
        <w:t>f internal data shows that part-</w:t>
      </w:r>
      <w:r w:rsidR="00F14D0B">
        <w:rPr>
          <w:rFonts w:ascii="Calibri" w:hAnsi="Calibri"/>
          <w:sz w:val="20"/>
        </w:rPr>
        <w:t xml:space="preserve">time BAME students are more likely to enter the Institution with low entry tariffs than white students.  Additionally a </w:t>
      </w:r>
      <w:r w:rsidR="00BF1F13">
        <w:rPr>
          <w:rFonts w:ascii="Calibri" w:hAnsi="Calibri"/>
          <w:sz w:val="20"/>
        </w:rPr>
        <w:t>greater proportion of BAME part-</w:t>
      </w:r>
      <w:r w:rsidR="00F14D0B">
        <w:rPr>
          <w:rFonts w:ascii="Calibri" w:hAnsi="Calibri"/>
          <w:sz w:val="20"/>
        </w:rPr>
        <w:t xml:space="preserve">time students were studying on foundation year courses.  </w:t>
      </w:r>
    </w:p>
    <w:p w14:paraId="4183E5A8" w14:textId="77777777" w:rsidR="00F14D0B" w:rsidRDefault="00F14D0B" w:rsidP="00F739FD">
      <w:pPr>
        <w:rPr>
          <w:rFonts w:ascii="Calibri" w:hAnsi="Calibri"/>
          <w:sz w:val="20"/>
        </w:rPr>
      </w:pPr>
    </w:p>
    <w:p w14:paraId="6A71DDD4" w14:textId="2284B43E" w:rsidR="005B1DE1" w:rsidRDefault="005B1DE1" w:rsidP="00F739FD">
      <w:pPr>
        <w:rPr>
          <w:rFonts w:ascii="Calibri" w:hAnsi="Calibri"/>
          <w:sz w:val="20"/>
        </w:rPr>
      </w:pPr>
      <w:r>
        <w:rPr>
          <w:rFonts w:ascii="Calibri" w:hAnsi="Calibri"/>
          <w:sz w:val="20"/>
        </w:rPr>
        <w:t xml:space="preserve">The University recognises the additional barriers faced by Black students, and this will become a key target for the University to improve parity of </w:t>
      </w:r>
      <w:r w:rsidR="00C97709">
        <w:rPr>
          <w:rFonts w:ascii="Calibri" w:hAnsi="Calibri"/>
          <w:sz w:val="20"/>
        </w:rPr>
        <w:t>p</w:t>
      </w:r>
      <w:r>
        <w:rPr>
          <w:rFonts w:ascii="Calibri" w:hAnsi="Calibri"/>
          <w:sz w:val="20"/>
        </w:rPr>
        <w:t xml:space="preserve">articipation in Higher Education, and </w:t>
      </w:r>
      <w:r w:rsidR="00EF01D8">
        <w:rPr>
          <w:rFonts w:ascii="Calibri" w:hAnsi="Calibri"/>
          <w:sz w:val="20"/>
        </w:rPr>
        <w:t>removing the gap in continuation will form a pillar of the University strategy</w:t>
      </w:r>
      <w:r>
        <w:rPr>
          <w:rFonts w:ascii="Calibri" w:hAnsi="Calibri"/>
          <w:sz w:val="20"/>
        </w:rPr>
        <w:t xml:space="preserve">. </w:t>
      </w:r>
    </w:p>
    <w:p w14:paraId="2D57F9C4" w14:textId="22FD71F1" w:rsidR="00F739FD" w:rsidRDefault="00F739FD" w:rsidP="00F739FD">
      <w:pPr>
        <w:rPr>
          <w:rFonts w:ascii="Calibri" w:hAnsi="Calibri"/>
          <w:sz w:val="20"/>
        </w:rPr>
      </w:pPr>
    </w:p>
    <w:p w14:paraId="23158F53" w14:textId="77777777" w:rsidR="00764407" w:rsidRPr="00C80E84" w:rsidRDefault="00764407" w:rsidP="00F739FD">
      <w:pPr>
        <w:rPr>
          <w:rFonts w:ascii="Calibri" w:hAnsi="Calibri"/>
          <w:b/>
          <w:sz w:val="20"/>
        </w:rPr>
      </w:pPr>
      <w:r w:rsidRPr="00C80E84">
        <w:rPr>
          <w:rFonts w:ascii="Calibri" w:hAnsi="Calibri"/>
          <w:b/>
          <w:sz w:val="20"/>
        </w:rPr>
        <w:t>Attainment</w:t>
      </w:r>
    </w:p>
    <w:p w14:paraId="38E54205" w14:textId="06CFA713" w:rsidR="00F14D0B" w:rsidRPr="00F14D0B" w:rsidRDefault="00885697" w:rsidP="004F4584">
      <w:pPr>
        <w:rPr>
          <w:rFonts w:ascii="Calibri" w:hAnsi="Calibri"/>
          <w:sz w:val="20"/>
        </w:rPr>
      </w:pPr>
      <w:r>
        <w:rPr>
          <w:rFonts w:ascii="Calibri" w:hAnsi="Calibri"/>
          <w:noProof/>
          <w:sz w:val="20"/>
        </w:rPr>
        <w:drawing>
          <wp:anchor distT="0" distB="0" distL="114300" distR="114300" simplePos="0" relativeHeight="251696128" behindDoc="0" locked="0" layoutInCell="1" allowOverlap="1" wp14:anchorId="2CD9CB9C" wp14:editId="3A64F0BF">
            <wp:simplePos x="0" y="0"/>
            <wp:positionH relativeFrom="column">
              <wp:posOffset>-1270</wp:posOffset>
            </wp:positionH>
            <wp:positionV relativeFrom="paragraph">
              <wp:posOffset>-3810</wp:posOffset>
            </wp:positionV>
            <wp:extent cx="2686050" cy="13716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nicity attainment.jpg"/>
                    <pic:cNvPicPr/>
                  </pic:nvPicPr>
                  <pic:blipFill>
                    <a:blip r:embed="rId17">
                      <a:extLst>
                        <a:ext uri="{28A0092B-C50C-407E-A947-70E740481C1C}">
                          <a14:useLocalDpi xmlns:a14="http://schemas.microsoft.com/office/drawing/2010/main" val="0"/>
                        </a:ext>
                      </a:extLst>
                    </a:blip>
                    <a:stretch>
                      <a:fillRect/>
                    </a:stretch>
                  </pic:blipFill>
                  <pic:spPr>
                    <a:xfrm>
                      <a:off x="0" y="0"/>
                      <a:ext cx="2686050" cy="1371600"/>
                    </a:xfrm>
                    <a:prstGeom prst="rect">
                      <a:avLst/>
                    </a:prstGeom>
                  </pic:spPr>
                </pic:pic>
              </a:graphicData>
            </a:graphic>
            <wp14:sizeRelH relativeFrom="page">
              <wp14:pctWidth>0</wp14:pctWidth>
            </wp14:sizeRelH>
            <wp14:sizeRelV relativeFrom="page">
              <wp14:pctHeight>0</wp14:pctHeight>
            </wp14:sizeRelV>
          </wp:anchor>
        </w:drawing>
      </w:r>
      <w:r w:rsidR="00336A0D" w:rsidRPr="00C80E84">
        <w:rPr>
          <w:rFonts w:ascii="Calibri" w:hAnsi="Calibri"/>
          <w:sz w:val="20"/>
        </w:rPr>
        <w:t>Over the past five years</w:t>
      </w:r>
      <w:r w:rsidR="00ED102A">
        <w:rPr>
          <w:rFonts w:ascii="Calibri" w:hAnsi="Calibri"/>
          <w:sz w:val="20"/>
        </w:rPr>
        <w:t>,</w:t>
      </w:r>
      <w:r w:rsidR="00336A0D" w:rsidRPr="00C80E84">
        <w:rPr>
          <w:rFonts w:ascii="Calibri" w:hAnsi="Calibri"/>
          <w:sz w:val="20"/>
        </w:rPr>
        <w:t xml:space="preserve"> the University has seen overall growth in the </w:t>
      </w:r>
      <w:r w:rsidR="00C70B0A" w:rsidRPr="00C80E84">
        <w:rPr>
          <w:rFonts w:ascii="Calibri" w:hAnsi="Calibri"/>
          <w:sz w:val="20"/>
        </w:rPr>
        <w:t>proportion</w:t>
      </w:r>
      <w:r w:rsidR="007A2082">
        <w:rPr>
          <w:rFonts w:ascii="Calibri" w:hAnsi="Calibri"/>
          <w:sz w:val="20"/>
        </w:rPr>
        <w:t xml:space="preserve"> of </w:t>
      </w:r>
      <w:r w:rsidR="00BF73D3">
        <w:rPr>
          <w:rFonts w:ascii="Calibri" w:hAnsi="Calibri"/>
          <w:sz w:val="20"/>
        </w:rPr>
        <w:t>g</w:t>
      </w:r>
      <w:r w:rsidR="007A2082">
        <w:rPr>
          <w:rFonts w:ascii="Calibri" w:hAnsi="Calibri"/>
          <w:sz w:val="20"/>
        </w:rPr>
        <w:t xml:space="preserve">ood </w:t>
      </w:r>
      <w:r w:rsidR="00BF73D3">
        <w:rPr>
          <w:rFonts w:ascii="Calibri" w:hAnsi="Calibri"/>
          <w:sz w:val="20"/>
        </w:rPr>
        <w:t>h</w:t>
      </w:r>
      <w:r w:rsidR="00337698" w:rsidRPr="00C80E84">
        <w:rPr>
          <w:rFonts w:ascii="Calibri" w:hAnsi="Calibri"/>
          <w:sz w:val="20"/>
        </w:rPr>
        <w:t>onours degrees</w:t>
      </w:r>
      <w:r w:rsidR="00C70B0A" w:rsidRPr="00C80E84">
        <w:rPr>
          <w:rFonts w:ascii="Calibri" w:hAnsi="Calibri"/>
          <w:sz w:val="20"/>
        </w:rPr>
        <w:t xml:space="preserve"> awarded</w:t>
      </w:r>
      <w:r w:rsidR="00337698" w:rsidRPr="00C80E84">
        <w:rPr>
          <w:rFonts w:ascii="Calibri" w:hAnsi="Calibri"/>
          <w:sz w:val="20"/>
        </w:rPr>
        <w:t xml:space="preserve">. We were therefore on track to meet our milestones from previous access agreements, which were based on absolute performance of BAME students. However, the </w:t>
      </w:r>
      <w:r w:rsidR="00E82AB8" w:rsidRPr="00C80E84">
        <w:rPr>
          <w:rFonts w:ascii="Calibri" w:hAnsi="Calibri"/>
          <w:sz w:val="20"/>
        </w:rPr>
        <w:t>increase</w:t>
      </w:r>
      <w:r w:rsidR="00337698" w:rsidRPr="00C80E84">
        <w:rPr>
          <w:rFonts w:ascii="Calibri" w:hAnsi="Calibri"/>
          <w:sz w:val="20"/>
        </w:rPr>
        <w:t xml:space="preserve"> in attainment for White students has exceed</w:t>
      </w:r>
      <w:r w:rsidR="00A301D7" w:rsidRPr="00C80E84">
        <w:rPr>
          <w:rFonts w:ascii="Calibri" w:hAnsi="Calibri"/>
          <w:sz w:val="20"/>
        </w:rPr>
        <w:t>ed</w:t>
      </w:r>
      <w:r w:rsidR="00337698" w:rsidRPr="00C80E84">
        <w:rPr>
          <w:rFonts w:ascii="Calibri" w:hAnsi="Calibri"/>
          <w:sz w:val="20"/>
        </w:rPr>
        <w:t xml:space="preserve"> that for BAME students, so </w:t>
      </w:r>
      <w:r w:rsidR="00336A0D" w:rsidRPr="00C80E84">
        <w:rPr>
          <w:rFonts w:ascii="Calibri" w:hAnsi="Calibri"/>
          <w:sz w:val="20"/>
        </w:rPr>
        <w:t xml:space="preserve">while BAME attainment has </w:t>
      </w:r>
      <w:r w:rsidR="00E62336" w:rsidRPr="00C80E84">
        <w:rPr>
          <w:rFonts w:ascii="Calibri" w:hAnsi="Calibri"/>
          <w:sz w:val="20"/>
        </w:rPr>
        <w:t>increased</w:t>
      </w:r>
      <w:r w:rsidR="00336A0D" w:rsidRPr="00C80E84">
        <w:rPr>
          <w:rFonts w:ascii="Calibri" w:hAnsi="Calibri"/>
          <w:sz w:val="20"/>
        </w:rPr>
        <w:t xml:space="preserve"> the attainment gap has widened to 18.6%. The gap is </w:t>
      </w:r>
      <w:r w:rsidR="00336A0D" w:rsidRPr="00C80E84">
        <w:rPr>
          <w:rFonts w:ascii="Calibri" w:hAnsi="Calibri"/>
          <w:sz w:val="20"/>
        </w:rPr>
        <w:lastRenderedPageBreak/>
        <w:t xml:space="preserve">widest between White and Black students, standing at 26.3% in </w:t>
      </w:r>
      <w:r w:rsidR="0058504F" w:rsidRPr="00C80E84">
        <w:rPr>
          <w:rFonts w:ascii="Calibri" w:hAnsi="Calibri"/>
          <w:sz w:val="20"/>
        </w:rPr>
        <w:t>the most recent year</w:t>
      </w:r>
      <w:r w:rsidR="008134A7">
        <w:rPr>
          <w:rFonts w:ascii="Calibri" w:hAnsi="Calibri"/>
          <w:sz w:val="20"/>
        </w:rPr>
        <w:t>, 20% of which is unexplained by other student characteristics</w:t>
      </w:r>
      <w:r w:rsidR="0058504F" w:rsidRPr="00C80E84">
        <w:rPr>
          <w:rFonts w:ascii="Calibri" w:hAnsi="Calibri"/>
          <w:sz w:val="20"/>
        </w:rPr>
        <w:t xml:space="preserve">. </w:t>
      </w:r>
      <w:r w:rsidR="00336A0D" w:rsidRPr="00C80E84">
        <w:rPr>
          <w:rFonts w:ascii="Calibri" w:hAnsi="Calibri"/>
          <w:sz w:val="20"/>
        </w:rPr>
        <w:t>Whilst t</w:t>
      </w:r>
      <w:r w:rsidR="006E101F" w:rsidRPr="00C80E84">
        <w:rPr>
          <w:rFonts w:ascii="Calibri" w:hAnsi="Calibri"/>
          <w:sz w:val="20"/>
        </w:rPr>
        <w:t>he gap has reduced</w:t>
      </w:r>
      <w:r w:rsidR="00336A0D" w:rsidRPr="00C80E84">
        <w:rPr>
          <w:rFonts w:ascii="Calibri" w:hAnsi="Calibri"/>
          <w:sz w:val="20"/>
        </w:rPr>
        <w:t xml:space="preserve"> within some subject areas, analysis of data highlights that there are some key subject areas </w:t>
      </w:r>
      <w:r w:rsidR="006E101F" w:rsidRPr="00C80E84">
        <w:rPr>
          <w:rFonts w:ascii="Calibri" w:hAnsi="Calibri"/>
          <w:sz w:val="20"/>
        </w:rPr>
        <w:t xml:space="preserve">which require </w:t>
      </w:r>
      <w:r w:rsidR="00336A0D" w:rsidRPr="00C80E84">
        <w:rPr>
          <w:rFonts w:ascii="Calibri" w:hAnsi="Calibri"/>
          <w:sz w:val="20"/>
        </w:rPr>
        <w:t>improvement.</w:t>
      </w:r>
      <w:r w:rsidR="006231EA">
        <w:rPr>
          <w:rFonts w:ascii="Calibri" w:hAnsi="Calibri"/>
          <w:sz w:val="20"/>
        </w:rPr>
        <w:t xml:space="preserve">  Attainment rates for Asian students fell slightly in the most recent year, increasing the attainment gap to 15.3%</w:t>
      </w:r>
      <w:r w:rsidR="00972118">
        <w:rPr>
          <w:rFonts w:ascii="Calibri" w:hAnsi="Calibri"/>
          <w:sz w:val="20"/>
        </w:rPr>
        <w:t xml:space="preserve">, 12% of which is unexplained by other student characteristics.  </w:t>
      </w:r>
      <w:r w:rsidR="00F14D0B" w:rsidRPr="00F14D0B">
        <w:rPr>
          <w:rFonts w:ascii="Calibri" w:hAnsi="Calibri"/>
          <w:sz w:val="20"/>
        </w:rPr>
        <w:t>The gap in attainment between ethnicities is slightly larger among</w:t>
      </w:r>
      <w:r w:rsidR="00BF1F13">
        <w:rPr>
          <w:rFonts w:ascii="Calibri" w:hAnsi="Calibri"/>
          <w:sz w:val="20"/>
        </w:rPr>
        <w:t>st part-</w:t>
      </w:r>
      <w:r w:rsidR="00DC3665">
        <w:rPr>
          <w:rFonts w:ascii="Calibri" w:hAnsi="Calibri"/>
          <w:sz w:val="20"/>
        </w:rPr>
        <w:t>time students than full-</w:t>
      </w:r>
      <w:r w:rsidR="00F14D0B" w:rsidRPr="00F14D0B">
        <w:rPr>
          <w:rFonts w:ascii="Calibri" w:hAnsi="Calibri"/>
          <w:sz w:val="20"/>
        </w:rPr>
        <w:t xml:space="preserve">time, standing at 33% for </w:t>
      </w:r>
      <w:r w:rsidR="00ED102A">
        <w:rPr>
          <w:rFonts w:ascii="Calibri" w:hAnsi="Calibri"/>
          <w:sz w:val="20"/>
        </w:rPr>
        <w:t>B</w:t>
      </w:r>
      <w:r w:rsidR="00F14D0B" w:rsidRPr="00F14D0B">
        <w:rPr>
          <w:rFonts w:ascii="Calibri" w:hAnsi="Calibri"/>
          <w:sz w:val="20"/>
        </w:rPr>
        <w:t>lack students and 34% for Asian students in the most recent year.  However the smaller population size of each cohort means that there can be significant shift on a year by year basis.</w:t>
      </w:r>
    </w:p>
    <w:p w14:paraId="3BE2B6A3" w14:textId="77777777" w:rsidR="00F14D0B" w:rsidRDefault="00F14D0B" w:rsidP="00885697">
      <w:pPr>
        <w:spacing w:line="240" w:lineRule="atLeast"/>
        <w:rPr>
          <w:rFonts w:ascii="Calibri" w:hAnsi="Calibri"/>
          <w:sz w:val="20"/>
        </w:rPr>
      </w:pPr>
    </w:p>
    <w:p w14:paraId="0D2822B2" w14:textId="2744E44C" w:rsidR="00D306E2" w:rsidRDefault="00066351" w:rsidP="004F4584">
      <w:pPr>
        <w:rPr>
          <w:rFonts w:ascii="Calibri" w:hAnsi="Calibri"/>
          <w:sz w:val="20"/>
        </w:rPr>
      </w:pPr>
      <w:r>
        <w:rPr>
          <w:rFonts w:ascii="Calibri" w:hAnsi="Calibri"/>
          <w:sz w:val="20"/>
        </w:rPr>
        <w:t>Closing the attainment gap for BAME students is a University priority, and a cornerstone of our Access and Participation Strategy moving forward.  Reflecting the greater gap and barriers impacting Black students, a separate target will be created to reduce the attainment gap for Black students.</w:t>
      </w:r>
    </w:p>
    <w:p w14:paraId="18F6EE76" w14:textId="77777777" w:rsidR="00ED102A" w:rsidRPr="00C80E84" w:rsidRDefault="00ED102A" w:rsidP="00885697">
      <w:pPr>
        <w:spacing w:line="240" w:lineRule="atLeast"/>
        <w:rPr>
          <w:rFonts w:ascii="Calibri" w:hAnsi="Calibri"/>
          <w:sz w:val="20"/>
        </w:rPr>
      </w:pPr>
    </w:p>
    <w:p w14:paraId="57C7BB56" w14:textId="77777777" w:rsidR="00CF1F0A" w:rsidRPr="00C80E84" w:rsidRDefault="00CF1F0A" w:rsidP="002C714D">
      <w:pPr>
        <w:pStyle w:val="Heading4"/>
        <w:spacing w:before="0" w:after="240"/>
        <w:rPr>
          <w:rFonts w:ascii="Calibri" w:hAnsi="Calibri"/>
          <w:b/>
          <w:color w:val="auto"/>
          <w:sz w:val="20"/>
        </w:rPr>
      </w:pPr>
      <w:r w:rsidRPr="00C80E84">
        <w:rPr>
          <w:rFonts w:ascii="Calibri" w:hAnsi="Calibri"/>
          <w:b/>
          <w:color w:val="auto"/>
          <w:sz w:val="20"/>
        </w:rPr>
        <w:t>Progression to employment or further study</w:t>
      </w:r>
    </w:p>
    <w:p w14:paraId="70BEC038" w14:textId="30835B2C" w:rsidR="00F14D0B" w:rsidRDefault="00F739FD" w:rsidP="00F14D0B">
      <w:pPr>
        <w:rPr>
          <w:rFonts w:ascii="Calibri" w:hAnsi="Calibri"/>
          <w:sz w:val="20"/>
        </w:rPr>
      </w:pPr>
      <w:r>
        <w:rPr>
          <w:rFonts w:ascii="Calibri" w:hAnsi="Calibri"/>
          <w:noProof/>
          <w:sz w:val="20"/>
        </w:rPr>
        <w:drawing>
          <wp:anchor distT="0" distB="0" distL="114300" distR="114300" simplePos="0" relativeHeight="251695104" behindDoc="0" locked="0" layoutInCell="1" allowOverlap="1" wp14:anchorId="4D749764" wp14:editId="0CE0C686">
            <wp:simplePos x="0" y="0"/>
            <wp:positionH relativeFrom="column">
              <wp:posOffset>-1270</wp:posOffset>
            </wp:positionH>
            <wp:positionV relativeFrom="paragraph">
              <wp:posOffset>-1905</wp:posOffset>
            </wp:positionV>
            <wp:extent cx="2724150" cy="13716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nicity progression.jpg"/>
                    <pic:cNvPicPr/>
                  </pic:nvPicPr>
                  <pic:blipFill>
                    <a:blip r:embed="rId18">
                      <a:extLst>
                        <a:ext uri="{28A0092B-C50C-407E-A947-70E740481C1C}">
                          <a14:useLocalDpi xmlns:a14="http://schemas.microsoft.com/office/drawing/2010/main" val="0"/>
                        </a:ext>
                      </a:extLst>
                    </a:blip>
                    <a:stretch>
                      <a:fillRect/>
                    </a:stretch>
                  </pic:blipFill>
                  <pic:spPr>
                    <a:xfrm>
                      <a:off x="0" y="0"/>
                      <a:ext cx="2724150" cy="1371600"/>
                    </a:xfrm>
                    <a:prstGeom prst="rect">
                      <a:avLst/>
                    </a:prstGeom>
                  </pic:spPr>
                </pic:pic>
              </a:graphicData>
            </a:graphic>
            <wp14:sizeRelH relativeFrom="page">
              <wp14:pctWidth>0</wp14:pctWidth>
            </wp14:sizeRelH>
            <wp14:sizeRelV relativeFrom="page">
              <wp14:pctHeight>0</wp14:pctHeight>
            </wp14:sizeRelV>
          </wp:anchor>
        </w:drawing>
      </w:r>
      <w:r w:rsidR="00DB514D" w:rsidRPr="00C80E84">
        <w:rPr>
          <w:rFonts w:ascii="Calibri" w:hAnsi="Calibri"/>
          <w:sz w:val="20"/>
        </w:rPr>
        <w:t xml:space="preserve">The University is located within an area of deprivation, and this has an impact on the employment of our graduates who tend to stay within the local community. As a result the </w:t>
      </w:r>
      <w:r w:rsidR="001172FE" w:rsidRPr="00C80E84">
        <w:rPr>
          <w:rFonts w:ascii="Calibri" w:hAnsi="Calibri"/>
          <w:sz w:val="20"/>
        </w:rPr>
        <w:t xml:space="preserve">UoW </w:t>
      </w:r>
      <w:r w:rsidR="00DB514D" w:rsidRPr="00C80E84">
        <w:rPr>
          <w:rFonts w:ascii="Calibri" w:hAnsi="Calibri"/>
          <w:sz w:val="20"/>
        </w:rPr>
        <w:t xml:space="preserve">has </w:t>
      </w:r>
      <w:r w:rsidR="001172FE" w:rsidRPr="00C80E84">
        <w:rPr>
          <w:rFonts w:ascii="Calibri" w:hAnsi="Calibri"/>
          <w:sz w:val="20"/>
        </w:rPr>
        <w:t xml:space="preserve">undertaken </w:t>
      </w:r>
      <w:r w:rsidR="00DB514D" w:rsidRPr="00C80E84">
        <w:rPr>
          <w:rFonts w:ascii="Calibri" w:hAnsi="Calibri"/>
          <w:sz w:val="20"/>
        </w:rPr>
        <w:t xml:space="preserve">extensive work to support graduates </w:t>
      </w:r>
      <w:r w:rsidR="0058504F" w:rsidRPr="00C80E84">
        <w:rPr>
          <w:rFonts w:ascii="Calibri" w:hAnsi="Calibri"/>
          <w:sz w:val="20"/>
        </w:rPr>
        <w:t>to further</w:t>
      </w:r>
      <w:r w:rsidR="00DB514D" w:rsidRPr="00C80E84">
        <w:rPr>
          <w:rFonts w:ascii="Calibri" w:hAnsi="Calibri"/>
          <w:sz w:val="20"/>
        </w:rPr>
        <w:t xml:space="preserve"> their careers, </w:t>
      </w:r>
      <w:r w:rsidR="001172FE" w:rsidRPr="00C80E84">
        <w:rPr>
          <w:rFonts w:ascii="Calibri" w:hAnsi="Calibri"/>
          <w:sz w:val="20"/>
        </w:rPr>
        <w:t>resulting in</w:t>
      </w:r>
      <w:r w:rsidR="00DB514D" w:rsidRPr="00C80E84">
        <w:rPr>
          <w:rFonts w:ascii="Calibri" w:hAnsi="Calibri"/>
          <w:sz w:val="20"/>
        </w:rPr>
        <w:t xml:space="preserve"> a marked </w:t>
      </w:r>
      <w:r w:rsidR="006E101F" w:rsidRPr="00C80E84">
        <w:rPr>
          <w:rFonts w:ascii="Calibri" w:hAnsi="Calibri"/>
          <w:sz w:val="20"/>
        </w:rPr>
        <w:t xml:space="preserve">increase </w:t>
      </w:r>
      <w:r w:rsidR="00DB514D" w:rsidRPr="00C80E84">
        <w:rPr>
          <w:rFonts w:ascii="Calibri" w:hAnsi="Calibri"/>
          <w:sz w:val="20"/>
        </w:rPr>
        <w:t xml:space="preserve">in our progression rates over the past five years. This </w:t>
      </w:r>
      <w:r w:rsidR="006E101F" w:rsidRPr="00C80E84">
        <w:rPr>
          <w:rFonts w:ascii="Calibri" w:hAnsi="Calibri"/>
          <w:sz w:val="20"/>
        </w:rPr>
        <w:t>increase</w:t>
      </w:r>
      <w:r w:rsidR="00DB514D" w:rsidRPr="00C80E84">
        <w:rPr>
          <w:rFonts w:ascii="Calibri" w:hAnsi="Calibri"/>
          <w:sz w:val="20"/>
        </w:rPr>
        <w:t xml:space="preserve"> resulted in a 10% improvement in BAME progression, such that </w:t>
      </w:r>
      <w:r w:rsidR="00E62336" w:rsidRPr="00C80E84">
        <w:rPr>
          <w:rFonts w:ascii="Calibri" w:hAnsi="Calibri"/>
          <w:sz w:val="20"/>
        </w:rPr>
        <w:t xml:space="preserve">the gap is </w:t>
      </w:r>
      <w:r w:rsidR="00E124B0">
        <w:rPr>
          <w:rFonts w:ascii="Calibri" w:hAnsi="Calibri"/>
          <w:sz w:val="20"/>
        </w:rPr>
        <w:t>reduced to</w:t>
      </w:r>
      <w:r w:rsidR="00E62336" w:rsidRPr="00C80E84">
        <w:rPr>
          <w:rFonts w:ascii="Calibri" w:hAnsi="Calibri"/>
          <w:sz w:val="20"/>
        </w:rPr>
        <w:t xml:space="preserve"> 2.8%. However, when considering the data in more detail, </w:t>
      </w:r>
      <w:r w:rsidR="00DB514D" w:rsidRPr="00C80E84">
        <w:rPr>
          <w:rFonts w:ascii="Calibri" w:hAnsi="Calibri"/>
          <w:sz w:val="20"/>
        </w:rPr>
        <w:t>Black students</w:t>
      </w:r>
      <w:r w:rsidR="00E62336" w:rsidRPr="00C80E84">
        <w:rPr>
          <w:rFonts w:ascii="Calibri" w:hAnsi="Calibri"/>
          <w:sz w:val="20"/>
        </w:rPr>
        <w:t xml:space="preserve"> are</w:t>
      </w:r>
      <w:r w:rsidR="00DB514D" w:rsidRPr="00C80E84">
        <w:rPr>
          <w:rFonts w:ascii="Calibri" w:hAnsi="Calibri"/>
          <w:sz w:val="20"/>
        </w:rPr>
        <w:t xml:space="preserve"> 3.8%less likely to progress to highly skilled em</w:t>
      </w:r>
      <w:r w:rsidR="00E62336" w:rsidRPr="00C80E84">
        <w:rPr>
          <w:rFonts w:ascii="Calibri" w:hAnsi="Calibri"/>
          <w:sz w:val="20"/>
        </w:rPr>
        <w:t>ployment or further study than W</w:t>
      </w:r>
      <w:r w:rsidR="00DB514D" w:rsidRPr="00C80E84">
        <w:rPr>
          <w:rFonts w:ascii="Calibri" w:hAnsi="Calibri"/>
          <w:sz w:val="20"/>
        </w:rPr>
        <w:t>hite students.</w:t>
      </w:r>
      <w:r w:rsidR="00EF01D8">
        <w:rPr>
          <w:rFonts w:ascii="Calibri" w:hAnsi="Calibri"/>
          <w:sz w:val="20"/>
        </w:rPr>
        <w:t xml:space="preserve">  </w:t>
      </w:r>
    </w:p>
    <w:p w14:paraId="6D06F81D" w14:textId="77777777" w:rsidR="00C97709" w:rsidRDefault="00C97709" w:rsidP="00F14D0B">
      <w:pPr>
        <w:rPr>
          <w:rFonts w:ascii="Calibri" w:hAnsi="Calibri"/>
          <w:sz w:val="20"/>
        </w:rPr>
      </w:pPr>
    </w:p>
    <w:p w14:paraId="1343D929" w14:textId="1E6238E2" w:rsidR="00F14D0B" w:rsidRPr="00F14D0B" w:rsidRDefault="00BF1F13" w:rsidP="00F14D0B">
      <w:pPr>
        <w:rPr>
          <w:rFonts w:ascii="Calibri" w:hAnsi="Calibri"/>
          <w:sz w:val="20"/>
        </w:rPr>
      </w:pPr>
      <w:r>
        <w:rPr>
          <w:rFonts w:ascii="Calibri" w:hAnsi="Calibri"/>
          <w:sz w:val="20"/>
        </w:rPr>
        <w:t>The progression gap for part-</w:t>
      </w:r>
      <w:r w:rsidR="00F14D0B" w:rsidRPr="00F14D0B">
        <w:rPr>
          <w:rFonts w:ascii="Calibri" w:hAnsi="Calibri"/>
          <w:sz w:val="20"/>
        </w:rPr>
        <w:t>time students is slightly higher than full</w:t>
      </w:r>
      <w:r w:rsidR="00DC3665">
        <w:rPr>
          <w:rFonts w:ascii="Calibri" w:hAnsi="Calibri"/>
          <w:sz w:val="20"/>
        </w:rPr>
        <w:t>-</w:t>
      </w:r>
      <w:r w:rsidR="00F14D0B" w:rsidRPr="00F14D0B">
        <w:rPr>
          <w:rFonts w:ascii="Calibri" w:hAnsi="Calibri"/>
          <w:sz w:val="20"/>
        </w:rPr>
        <w:t xml:space="preserve">time students, standing at 6% for BAME students, and 7% for both </w:t>
      </w:r>
      <w:r w:rsidR="00E648A6">
        <w:rPr>
          <w:rFonts w:ascii="Calibri" w:hAnsi="Calibri"/>
          <w:sz w:val="20"/>
        </w:rPr>
        <w:t>B</w:t>
      </w:r>
      <w:r w:rsidR="00F14D0B" w:rsidRPr="00F14D0B">
        <w:rPr>
          <w:rFonts w:ascii="Calibri" w:hAnsi="Calibri"/>
          <w:sz w:val="20"/>
        </w:rPr>
        <w:t xml:space="preserve">lack and Asian students. </w:t>
      </w:r>
      <w:r w:rsidR="00E648A6">
        <w:rPr>
          <w:rFonts w:ascii="Calibri" w:hAnsi="Calibri"/>
          <w:sz w:val="20"/>
        </w:rPr>
        <w:t xml:space="preserve"> </w:t>
      </w:r>
      <w:r w:rsidR="00F14D0B" w:rsidRPr="00F14D0B">
        <w:rPr>
          <w:rFonts w:ascii="Calibri" w:hAnsi="Calibri"/>
          <w:sz w:val="20"/>
        </w:rPr>
        <w:t>However the actual progress</w:t>
      </w:r>
      <w:r>
        <w:rPr>
          <w:rFonts w:ascii="Calibri" w:hAnsi="Calibri"/>
          <w:sz w:val="20"/>
        </w:rPr>
        <w:t>ion rate is 13% higher for part-</w:t>
      </w:r>
      <w:r w:rsidR="00F14D0B" w:rsidRPr="00F14D0B">
        <w:rPr>
          <w:rFonts w:ascii="Calibri" w:hAnsi="Calibri"/>
          <w:sz w:val="20"/>
        </w:rPr>
        <w:t>time BAME students and the University has a h</w:t>
      </w:r>
      <w:r>
        <w:rPr>
          <w:rFonts w:ascii="Calibri" w:hAnsi="Calibri"/>
          <w:sz w:val="20"/>
        </w:rPr>
        <w:t>igher progression rate for part-</w:t>
      </w:r>
      <w:r w:rsidR="00F14D0B" w:rsidRPr="00F14D0B">
        <w:rPr>
          <w:rFonts w:ascii="Calibri" w:hAnsi="Calibri"/>
          <w:sz w:val="20"/>
        </w:rPr>
        <w:t xml:space="preserve">time students than the sector standard.  Analysis of internal data also shows that a larger proportion of </w:t>
      </w:r>
      <w:r w:rsidR="00E648A6">
        <w:rPr>
          <w:rFonts w:ascii="Calibri" w:hAnsi="Calibri"/>
          <w:sz w:val="20"/>
        </w:rPr>
        <w:t>W</w:t>
      </w:r>
      <w:r w:rsidR="006041CB">
        <w:rPr>
          <w:rFonts w:ascii="Calibri" w:hAnsi="Calibri"/>
          <w:sz w:val="20"/>
        </w:rPr>
        <w:t>hite students were studying as C</w:t>
      </w:r>
      <w:r w:rsidR="00F14D0B" w:rsidRPr="00F14D0B">
        <w:rPr>
          <w:rFonts w:ascii="Calibri" w:hAnsi="Calibri"/>
          <w:sz w:val="20"/>
        </w:rPr>
        <w:t>ont</w:t>
      </w:r>
      <w:r w:rsidR="006041CB">
        <w:rPr>
          <w:rFonts w:ascii="Calibri" w:hAnsi="Calibri"/>
          <w:sz w:val="20"/>
        </w:rPr>
        <w:t>inuous Professional D</w:t>
      </w:r>
      <w:r w:rsidR="00F14D0B" w:rsidRPr="00F14D0B">
        <w:rPr>
          <w:rFonts w:ascii="Calibri" w:hAnsi="Calibri"/>
          <w:sz w:val="20"/>
        </w:rPr>
        <w:t>evelopment</w:t>
      </w:r>
      <w:r w:rsidR="00E648A6">
        <w:rPr>
          <w:rFonts w:ascii="Calibri" w:hAnsi="Calibri"/>
          <w:sz w:val="20"/>
        </w:rPr>
        <w:t>;</w:t>
      </w:r>
      <w:r w:rsidR="00F14D0B" w:rsidRPr="00F14D0B">
        <w:rPr>
          <w:rFonts w:ascii="Calibri" w:hAnsi="Calibri"/>
          <w:sz w:val="20"/>
        </w:rPr>
        <w:t xml:space="preserve"> adjusting for this shift in population reduces the gap to similar levels as full</w:t>
      </w:r>
      <w:r w:rsidR="00DC3665">
        <w:rPr>
          <w:rFonts w:ascii="Calibri" w:hAnsi="Calibri"/>
          <w:sz w:val="20"/>
        </w:rPr>
        <w:t>-</w:t>
      </w:r>
      <w:r w:rsidR="00F14D0B" w:rsidRPr="00F14D0B">
        <w:rPr>
          <w:rFonts w:ascii="Calibri" w:hAnsi="Calibri"/>
          <w:sz w:val="20"/>
        </w:rPr>
        <w:t xml:space="preserve">time students.      </w:t>
      </w:r>
    </w:p>
    <w:p w14:paraId="246AC6AF" w14:textId="4B7E1539" w:rsidR="00336A0D" w:rsidRPr="00C80E84" w:rsidRDefault="00EF01D8" w:rsidP="002C714D">
      <w:pPr>
        <w:rPr>
          <w:rFonts w:ascii="Calibri" w:hAnsi="Calibri"/>
          <w:sz w:val="20"/>
        </w:rPr>
      </w:pPr>
      <w:r>
        <w:rPr>
          <w:rFonts w:ascii="Calibri" w:hAnsi="Calibri"/>
          <w:sz w:val="20"/>
        </w:rPr>
        <w:t>The region within which the University is located is very diverse, and a key component in improving social mobility and social equality for our graduates and our region is reducing gaps in graduate employment between ethnicities, and this is therefore a target for the University.</w:t>
      </w:r>
      <w:r w:rsidR="00DB514D" w:rsidRPr="00C80E84">
        <w:rPr>
          <w:rFonts w:ascii="Calibri" w:hAnsi="Calibri"/>
          <w:sz w:val="20"/>
        </w:rPr>
        <w:t xml:space="preserve"> </w:t>
      </w:r>
    </w:p>
    <w:p w14:paraId="2F54E564" w14:textId="77777777" w:rsidR="00066ADD" w:rsidRPr="00FC1B03" w:rsidRDefault="00066ADD" w:rsidP="00F403D2">
      <w:pPr>
        <w:spacing w:line="240" w:lineRule="atLeast"/>
        <w:rPr>
          <w:rFonts w:ascii="Calibri" w:hAnsi="Calibri"/>
        </w:rPr>
      </w:pPr>
    </w:p>
    <w:p w14:paraId="66F1018C" w14:textId="77777777" w:rsidR="0014168E" w:rsidRPr="00FC1B03" w:rsidRDefault="00282C63" w:rsidP="00FC1B03">
      <w:pPr>
        <w:pStyle w:val="Heading3"/>
        <w:spacing w:before="0" w:after="240" w:line="300" w:lineRule="atLeast"/>
        <w:rPr>
          <w:rFonts w:ascii="Calibri" w:eastAsia="Calibri" w:hAnsi="Calibri"/>
          <w:color w:val="auto"/>
          <w:lang w:eastAsia="en-US"/>
        </w:rPr>
      </w:pPr>
      <w:r w:rsidRPr="00FC1B03">
        <w:rPr>
          <w:rFonts w:ascii="Calibri" w:eastAsia="Calibri" w:hAnsi="Calibri"/>
          <w:color w:val="auto"/>
          <w:lang w:eastAsia="en-US"/>
        </w:rPr>
        <w:t xml:space="preserve">1.3 </w:t>
      </w:r>
      <w:r w:rsidR="0014168E" w:rsidRPr="00FC1B03">
        <w:rPr>
          <w:rFonts w:ascii="Calibri" w:eastAsia="Calibri" w:hAnsi="Calibri"/>
          <w:color w:val="auto"/>
          <w:lang w:eastAsia="en-US"/>
        </w:rPr>
        <w:t>Mature students</w:t>
      </w:r>
    </w:p>
    <w:p w14:paraId="46D537FE" w14:textId="77777777" w:rsidR="005E6549" w:rsidRPr="00E10571" w:rsidRDefault="005E6549" w:rsidP="002C714D">
      <w:pPr>
        <w:pStyle w:val="Heading4"/>
        <w:spacing w:before="0" w:after="240"/>
        <w:rPr>
          <w:rFonts w:ascii="Calibri" w:hAnsi="Calibri"/>
          <w:b/>
          <w:color w:val="auto"/>
          <w:sz w:val="20"/>
        </w:rPr>
      </w:pPr>
      <w:r w:rsidRPr="00E10571">
        <w:rPr>
          <w:rFonts w:ascii="Calibri" w:hAnsi="Calibri"/>
          <w:b/>
          <w:color w:val="auto"/>
          <w:sz w:val="20"/>
        </w:rPr>
        <w:t>Access</w:t>
      </w:r>
    </w:p>
    <w:p w14:paraId="3B2CCB71" w14:textId="72A43708" w:rsidR="00F14D0B" w:rsidRPr="00F14D0B" w:rsidRDefault="00F739FD" w:rsidP="004F4584">
      <w:pPr>
        <w:rPr>
          <w:rFonts w:ascii="Calibri" w:hAnsi="Calibri"/>
          <w:b/>
          <w:sz w:val="20"/>
        </w:rPr>
      </w:pPr>
      <w:r>
        <w:rPr>
          <w:rFonts w:ascii="Calibri" w:hAnsi="Calibri"/>
          <w:noProof/>
          <w:sz w:val="20"/>
        </w:rPr>
        <w:drawing>
          <wp:anchor distT="0" distB="0" distL="114300" distR="114300" simplePos="0" relativeHeight="251697152" behindDoc="0" locked="0" layoutInCell="1" allowOverlap="1" wp14:anchorId="262CCB70" wp14:editId="1F85497A">
            <wp:simplePos x="0" y="0"/>
            <wp:positionH relativeFrom="column">
              <wp:posOffset>-1270</wp:posOffset>
            </wp:positionH>
            <wp:positionV relativeFrom="paragraph">
              <wp:posOffset>3175</wp:posOffset>
            </wp:positionV>
            <wp:extent cx="3014345" cy="1362075"/>
            <wp:effectExtent l="0" t="0" r="0"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 access.jpg"/>
                    <pic:cNvPicPr/>
                  </pic:nvPicPr>
                  <pic:blipFill>
                    <a:blip r:embed="rId19">
                      <a:extLst>
                        <a:ext uri="{28A0092B-C50C-407E-A947-70E740481C1C}">
                          <a14:useLocalDpi xmlns:a14="http://schemas.microsoft.com/office/drawing/2010/main" val="0"/>
                        </a:ext>
                      </a:extLst>
                    </a:blip>
                    <a:stretch>
                      <a:fillRect/>
                    </a:stretch>
                  </pic:blipFill>
                  <pic:spPr>
                    <a:xfrm>
                      <a:off x="0" y="0"/>
                      <a:ext cx="3014345" cy="1362075"/>
                    </a:xfrm>
                    <a:prstGeom prst="rect">
                      <a:avLst/>
                    </a:prstGeom>
                  </pic:spPr>
                </pic:pic>
              </a:graphicData>
            </a:graphic>
            <wp14:sizeRelH relativeFrom="page">
              <wp14:pctWidth>0</wp14:pctWidth>
            </wp14:sizeRelH>
            <wp14:sizeRelV relativeFrom="page">
              <wp14:pctHeight>0</wp14:pctHeight>
            </wp14:sizeRelV>
          </wp:anchor>
        </w:drawing>
      </w:r>
      <w:r w:rsidR="00E62336" w:rsidRPr="00E10571">
        <w:rPr>
          <w:rFonts w:ascii="Calibri" w:hAnsi="Calibri"/>
          <w:sz w:val="20"/>
        </w:rPr>
        <w:t>O</w:t>
      </w:r>
      <w:r w:rsidR="00DB514D" w:rsidRPr="00E10571">
        <w:rPr>
          <w:rFonts w:ascii="Calibri" w:hAnsi="Calibri"/>
          <w:sz w:val="20"/>
        </w:rPr>
        <w:t>ver the past five years</w:t>
      </w:r>
      <w:r w:rsidR="00E648A6">
        <w:rPr>
          <w:rFonts w:ascii="Calibri" w:hAnsi="Calibri"/>
          <w:sz w:val="20"/>
        </w:rPr>
        <w:t>,</w:t>
      </w:r>
      <w:r w:rsidR="00DB514D" w:rsidRPr="00E10571">
        <w:rPr>
          <w:rFonts w:ascii="Calibri" w:hAnsi="Calibri"/>
          <w:sz w:val="20"/>
        </w:rPr>
        <w:t xml:space="preserve"> </w:t>
      </w:r>
      <w:r w:rsidR="00E62336" w:rsidRPr="00E10571">
        <w:rPr>
          <w:rFonts w:ascii="Calibri" w:hAnsi="Calibri"/>
          <w:sz w:val="20"/>
        </w:rPr>
        <w:t>we have</w:t>
      </w:r>
      <w:r w:rsidR="00DB514D" w:rsidRPr="00E10571">
        <w:rPr>
          <w:rFonts w:ascii="Calibri" w:hAnsi="Calibri"/>
          <w:sz w:val="20"/>
        </w:rPr>
        <w:t xml:space="preserve"> seen an </w:t>
      </w:r>
      <w:r w:rsidR="00DD4665" w:rsidRPr="00E10571">
        <w:rPr>
          <w:rFonts w:ascii="Calibri" w:hAnsi="Calibri"/>
          <w:sz w:val="20"/>
        </w:rPr>
        <w:t xml:space="preserve">8% </w:t>
      </w:r>
      <w:r w:rsidR="00DB514D" w:rsidRPr="00E10571">
        <w:rPr>
          <w:rFonts w:ascii="Calibri" w:hAnsi="Calibri"/>
          <w:sz w:val="20"/>
        </w:rPr>
        <w:t>increase in the number</w:t>
      </w:r>
      <w:r w:rsidR="004B6B9B">
        <w:rPr>
          <w:rFonts w:ascii="Calibri" w:hAnsi="Calibri"/>
          <w:sz w:val="20"/>
        </w:rPr>
        <w:t xml:space="preserve"> of m</w:t>
      </w:r>
      <w:r w:rsidR="00DB514D" w:rsidRPr="00E10571">
        <w:rPr>
          <w:rFonts w:ascii="Calibri" w:hAnsi="Calibri"/>
          <w:sz w:val="20"/>
        </w:rPr>
        <w:t xml:space="preserve">ature students </w:t>
      </w:r>
      <w:r w:rsidR="00DD4665" w:rsidRPr="00E10571">
        <w:rPr>
          <w:rFonts w:ascii="Calibri" w:hAnsi="Calibri"/>
          <w:sz w:val="20"/>
        </w:rPr>
        <w:t>enrolling</w:t>
      </w:r>
      <w:r w:rsidR="00DB514D" w:rsidRPr="00E10571">
        <w:rPr>
          <w:rFonts w:ascii="Calibri" w:hAnsi="Calibri"/>
          <w:sz w:val="20"/>
        </w:rPr>
        <w:t xml:space="preserve"> to study, </w:t>
      </w:r>
      <w:r w:rsidR="001172FE" w:rsidRPr="00E10571">
        <w:rPr>
          <w:rFonts w:ascii="Calibri" w:hAnsi="Calibri"/>
          <w:sz w:val="20"/>
        </w:rPr>
        <w:t>meaning they account for 48.4% of our total student population.</w:t>
      </w:r>
      <w:r w:rsidR="0058504F" w:rsidRPr="00E10571">
        <w:rPr>
          <w:rFonts w:ascii="Calibri" w:hAnsi="Calibri"/>
          <w:sz w:val="20"/>
        </w:rPr>
        <w:t xml:space="preserve"> </w:t>
      </w:r>
      <w:r w:rsidR="0014279A" w:rsidRPr="00E10571">
        <w:rPr>
          <w:rFonts w:ascii="Calibri" w:hAnsi="Calibri"/>
          <w:sz w:val="20"/>
        </w:rPr>
        <w:t>Whilst the sector has seen a 13% increase in numbers of mature students entering HE</w:t>
      </w:r>
      <w:r w:rsidR="004D05B6" w:rsidRPr="00E10571">
        <w:rPr>
          <w:rFonts w:ascii="Calibri" w:hAnsi="Calibri"/>
          <w:sz w:val="20"/>
        </w:rPr>
        <w:t xml:space="preserve"> over that period</w:t>
      </w:r>
      <w:r w:rsidR="0014279A" w:rsidRPr="00E10571">
        <w:rPr>
          <w:rFonts w:ascii="Calibri" w:hAnsi="Calibri"/>
          <w:sz w:val="20"/>
        </w:rPr>
        <w:t>, the overall proportion of mature students has only increased 3% to a level of 27.8% in the most recent year</w:t>
      </w:r>
      <w:r w:rsidR="00C30000" w:rsidRPr="00E10571">
        <w:rPr>
          <w:rFonts w:ascii="Calibri" w:hAnsi="Calibri"/>
          <w:sz w:val="20"/>
        </w:rPr>
        <w:t>, so we are substantially ahead of sector performance</w:t>
      </w:r>
      <w:r w:rsidR="0014279A" w:rsidRPr="00E10571">
        <w:rPr>
          <w:rFonts w:ascii="Calibri" w:hAnsi="Calibri"/>
          <w:sz w:val="20"/>
        </w:rPr>
        <w:t>.</w:t>
      </w:r>
      <w:r w:rsidR="00DB514D" w:rsidRPr="00E10571">
        <w:rPr>
          <w:rFonts w:ascii="Calibri" w:hAnsi="Calibri"/>
          <w:sz w:val="20"/>
        </w:rPr>
        <w:t xml:space="preserve"> </w:t>
      </w:r>
      <w:r w:rsidR="00F14D0B" w:rsidRPr="00F14D0B">
        <w:rPr>
          <w:rFonts w:ascii="Calibri" w:hAnsi="Calibri"/>
          <w:sz w:val="20"/>
        </w:rPr>
        <w:t>There is a significan</w:t>
      </w:r>
      <w:r w:rsidR="00BF1F13">
        <w:rPr>
          <w:rFonts w:ascii="Calibri" w:hAnsi="Calibri"/>
          <w:sz w:val="20"/>
        </w:rPr>
        <w:t>t shift in recruitment for part-</w:t>
      </w:r>
      <w:r w:rsidR="00F14D0B" w:rsidRPr="00F14D0B">
        <w:rPr>
          <w:rFonts w:ascii="Calibri" w:hAnsi="Calibri"/>
          <w:sz w:val="20"/>
        </w:rPr>
        <w:t>time courses, mirroring the sector, with significantly higher levels of mature students, wit</w:t>
      </w:r>
      <w:r w:rsidR="00BF1F13">
        <w:rPr>
          <w:rFonts w:ascii="Calibri" w:hAnsi="Calibri"/>
          <w:sz w:val="20"/>
        </w:rPr>
        <w:t>h the average being 10% of part-</w:t>
      </w:r>
      <w:r w:rsidR="00F14D0B" w:rsidRPr="00F14D0B">
        <w:rPr>
          <w:rFonts w:ascii="Calibri" w:hAnsi="Calibri"/>
          <w:sz w:val="20"/>
        </w:rPr>
        <w:t>time students are under 21, and 59% of new entrants in the most recent year being over 26.</w:t>
      </w:r>
    </w:p>
    <w:p w14:paraId="36BE5D34" w14:textId="77777777" w:rsidR="00DB514D" w:rsidRPr="00E10571" w:rsidRDefault="005E6549" w:rsidP="002C714D">
      <w:pPr>
        <w:pStyle w:val="Heading4"/>
        <w:spacing w:before="0" w:after="240"/>
        <w:rPr>
          <w:rFonts w:ascii="Calibri" w:hAnsi="Calibri"/>
          <w:b/>
          <w:color w:val="auto"/>
          <w:sz w:val="20"/>
        </w:rPr>
      </w:pPr>
      <w:r w:rsidRPr="00E10571">
        <w:rPr>
          <w:rFonts w:ascii="Calibri" w:hAnsi="Calibri"/>
          <w:b/>
          <w:color w:val="auto"/>
          <w:sz w:val="20"/>
        </w:rPr>
        <w:lastRenderedPageBreak/>
        <w:t>Success</w:t>
      </w:r>
    </w:p>
    <w:p w14:paraId="400A71B3" w14:textId="77777777" w:rsidR="00210DA1" w:rsidRPr="00E10571" w:rsidRDefault="00210DA1" w:rsidP="002C714D">
      <w:pPr>
        <w:pStyle w:val="Heading5"/>
        <w:spacing w:before="0" w:after="240"/>
        <w:rPr>
          <w:rFonts w:ascii="Calibri" w:hAnsi="Calibri"/>
          <w:b/>
          <w:color w:val="auto"/>
          <w:sz w:val="20"/>
        </w:rPr>
      </w:pPr>
      <w:r w:rsidRPr="00E10571">
        <w:rPr>
          <w:rFonts w:ascii="Calibri" w:hAnsi="Calibri"/>
          <w:b/>
          <w:color w:val="auto"/>
          <w:sz w:val="20"/>
        </w:rPr>
        <w:t>Non-continuation</w:t>
      </w:r>
    </w:p>
    <w:p w14:paraId="6BB8C9C0" w14:textId="716F01E1" w:rsidR="00DB514D" w:rsidRDefault="00F739FD" w:rsidP="002C714D">
      <w:pPr>
        <w:rPr>
          <w:rFonts w:ascii="Calibri" w:hAnsi="Calibri"/>
          <w:sz w:val="20"/>
        </w:rPr>
      </w:pPr>
      <w:r>
        <w:rPr>
          <w:rFonts w:ascii="Calibri" w:hAnsi="Calibri"/>
          <w:noProof/>
          <w:sz w:val="20"/>
        </w:rPr>
        <w:drawing>
          <wp:anchor distT="0" distB="0" distL="114300" distR="114300" simplePos="0" relativeHeight="251698176" behindDoc="0" locked="0" layoutInCell="1" allowOverlap="1" wp14:anchorId="5760933A" wp14:editId="2EFD03F8">
            <wp:simplePos x="0" y="0"/>
            <wp:positionH relativeFrom="column">
              <wp:posOffset>-1270</wp:posOffset>
            </wp:positionH>
            <wp:positionV relativeFrom="paragraph">
              <wp:posOffset>1270</wp:posOffset>
            </wp:positionV>
            <wp:extent cx="3237865" cy="1285875"/>
            <wp:effectExtent l="0" t="0" r="635" b="95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 continuation.jpg"/>
                    <pic:cNvPicPr/>
                  </pic:nvPicPr>
                  <pic:blipFill>
                    <a:blip r:embed="rId20">
                      <a:extLst>
                        <a:ext uri="{28A0092B-C50C-407E-A947-70E740481C1C}">
                          <a14:useLocalDpi xmlns:a14="http://schemas.microsoft.com/office/drawing/2010/main" val="0"/>
                        </a:ext>
                      </a:extLst>
                    </a:blip>
                    <a:stretch>
                      <a:fillRect/>
                    </a:stretch>
                  </pic:blipFill>
                  <pic:spPr>
                    <a:xfrm>
                      <a:off x="0" y="0"/>
                      <a:ext cx="3237865" cy="1285875"/>
                    </a:xfrm>
                    <a:prstGeom prst="rect">
                      <a:avLst/>
                    </a:prstGeom>
                  </pic:spPr>
                </pic:pic>
              </a:graphicData>
            </a:graphic>
            <wp14:sizeRelH relativeFrom="page">
              <wp14:pctWidth>0</wp14:pctWidth>
            </wp14:sizeRelH>
            <wp14:sizeRelV relativeFrom="page">
              <wp14:pctHeight>0</wp14:pctHeight>
            </wp14:sizeRelV>
          </wp:anchor>
        </w:drawing>
      </w:r>
      <w:r w:rsidR="004E0D5C" w:rsidRPr="00E10571">
        <w:rPr>
          <w:rFonts w:ascii="Calibri" w:hAnsi="Calibri"/>
          <w:sz w:val="20"/>
        </w:rPr>
        <w:t xml:space="preserve">Our previous </w:t>
      </w:r>
      <w:r w:rsidR="002D3009">
        <w:rPr>
          <w:rFonts w:ascii="Calibri" w:hAnsi="Calibri"/>
          <w:sz w:val="20"/>
        </w:rPr>
        <w:t>A</w:t>
      </w:r>
      <w:r w:rsidR="004E0D5C" w:rsidRPr="00E10571">
        <w:rPr>
          <w:rFonts w:ascii="Calibri" w:hAnsi="Calibri"/>
          <w:sz w:val="20"/>
        </w:rPr>
        <w:t xml:space="preserve">ccess and </w:t>
      </w:r>
      <w:r w:rsidR="002D3009">
        <w:rPr>
          <w:rFonts w:ascii="Calibri" w:hAnsi="Calibri"/>
          <w:sz w:val="20"/>
        </w:rPr>
        <w:t>P</w:t>
      </w:r>
      <w:r w:rsidR="004E0D5C" w:rsidRPr="00E10571">
        <w:rPr>
          <w:rFonts w:ascii="Calibri" w:hAnsi="Calibri"/>
          <w:sz w:val="20"/>
        </w:rPr>
        <w:t xml:space="preserve">articipation </w:t>
      </w:r>
      <w:r w:rsidR="002D3009">
        <w:rPr>
          <w:rFonts w:ascii="Calibri" w:hAnsi="Calibri"/>
          <w:sz w:val="20"/>
        </w:rPr>
        <w:t>P</w:t>
      </w:r>
      <w:r w:rsidR="004E0D5C" w:rsidRPr="00E10571">
        <w:rPr>
          <w:rFonts w:ascii="Calibri" w:hAnsi="Calibri"/>
          <w:sz w:val="20"/>
        </w:rPr>
        <w:t xml:space="preserve">lan targets related to overall continuation of </w:t>
      </w:r>
      <w:r w:rsidR="004B6B9B">
        <w:rPr>
          <w:rFonts w:ascii="Calibri" w:hAnsi="Calibri"/>
          <w:sz w:val="20"/>
        </w:rPr>
        <w:t>m</w:t>
      </w:r>
      <w:r w:rsidR="004E0D5C" w:rsidRPr="00E10571">
        <w:rPr>
          <w:rFonts w:ascii="Calibri" w:hAnsi="Calibri"/>
          <w:sz w:val="20"/>
        </w:rPr>
        <w:t xml:space="preserve">ature students, rather than gaps, and we were ahead of our intended milestones on these measures. </w:t>
      </w:r>
      <w:r w:rsidR="00A05310" w:rsidRPr="00E10571">
        <w:rPr>
          <w:rFonts w:ascii="Calibri" w:hAnsi="Calibri"/>
          <w:sz w:val="20"/>
        </w:rPr>
        <w:t xml:space="preserve"> Although the gap in continuation rates has closed over the census period, the continuation rates for </w:t>
      </w:r>
      <w:r w:rsidR="004B6B9B">
        <w:rPr>
          <w:rFonts w:ascii="Calibri" w:hAnsi="Calibri"/>
          <w:sz w:val="20"/>
        </w:rPr>
        <w:t>m</w:t>
      </w:r>
      <w:r w:rsidR="00A05310" w:rsidRPr="00E10571">
        <w:rPr>
          <w:rFonts w:ascii="Calibri" w:hAnsi="Calibri"/>
          <w:sz w:val="20"/>
        </w:rPr>
        <w:t>ature students, excepting yearly fluctuations, have remained relatively stable at 83%</w:t>
      </w:r>
      <w:r w:rsidR="002D3009">
        <w:rPr>
          <w:rFonts w:ascii="Calibri" w:hAnsi="Calibri"/>
          <w:sz w:val="20"/>
        </w:rPr>
        <w:t>.</w:t>
      </w:r>
      <w:r w:rsidR="00A05310" w:rsidRPr="00E10571">
        <w:rPr>
          <w:rFonts w:ascii="Calibri" w:hAnsi="Calibri"/>
          <w:sz w:val="20"/>
        </w:rPr>
        <w:t xml:space="preserve">, </w:t>
      </w:r>
      <w:r w:rsidR="002D3009">
        <w:rPr>
          <w:rFonts w:ascii="Calibri" w:hAnsi="Calibri"/>
          <w:sz w:val="20"/>
        </w:rPr>
        <w:t>T</w:t>
      </w:r>
      <w:r w:rsidR="00A05310" w:rsidRPr="00E10571">
        <w:rPr>
          <w:rFonts w:ascii="Calibri" w:hAnsi="Calibri"/>
          <w:sz w:val="20"/>
        </w:rPr>
        <w:t xml:space="preserve">he continuation rates of young students has seen a 4% reduction since Year </w:t>
      </w:r>
      <w:r w:rsidR="002D3009">
        <w:rPr>
          <w:rFonts w:ascii="Calibri" w:hAnsi="Calibri"/>
          <w:sz w:val="20"/>
        </w:rPr>
        <w:t>1</w:t>
      </w:r>
      <w:r w:rsidR="00A05310" w:rsidRPr="00E10571">
        <w:rPr>
          <w:rFonts w:ascii="Calibri" w:hAnsi="Calibri"/>
          <w:sz w:val="20"/>
        </w:rPr>
        <w:t xml:space="preserve"> (90% to 86%). </w:t>
      </w:r>
      <w:r w:rsidR="004E0D5C" w:rsidRPr="00E10571">
        <w:rPr>
          <w:rFonts w:ascii="Calibri" w:hAnsi="Calibri"/>
          <w:sz w:val="20"/>
        </w:rPr>
        <w:t xml:space="preserve"> </w:t>
      </w:r>
      <w:r w:rsidR="000D2828" w:rsidRPr="00E10571">
        <w:rPr>
          <w:rFonts w:ascii="Calibri" w:hAnsi="Calibri"/>
          <w:sz w:val="20"/>
        </w:rPr>
        <w:t>T</w:t>
      </w:r>
      <w:r w:rsidR="009C46C6" w:rsidRPr="00E10571">
        <w:rPr>
          <w:rFonts w:ascii="Calibri" w:hAnsi="Calibri"/>
          <w:sz w:val="20"/>
        </w:rPr>
        <w:t>here are</w:t>
      </w:r>
      <w:r w:rsidR="00DB514D" w:rsidRPr="00E10571">
        <w:rPr>
          <w:rFonts w:ascii="Calibri" w:hAnsi="Calibri"/>
          <w:sz w:val="20"/>
        </w:rPr>
        <w:t xml:space="preserve"> age groups where </w:t>
      </w:r>
      <w:r w:rsidR="009C46C6" w:rsidRPr="00E10571">
        <w:rPr>
          <w:rFonts w:ascii="Calibri" w:hAnsi="Calibri"/>
          <w:sz w:val="20"/>
        </w:rPr>
        <w:t xml:space="preserve">non-continuation is lower than the </w:t>
      </w:r>
      <w:r w:rsidR="004B6B9B">
        <w:rPr>
          <w:rFonts w:ascii="Calibri" w:hAnsi="Calibri"/>
          <w:sz w:val="20"/>
        </w:rPr>
        <w:t>m</w:t>
      </w:r>
      <w:r w:rsidR="009C46C6" w:rsidRPr="00E10571">
        <w:rPr>
          <w:rFonts w:ascii="Calibri" w:hAnsi="Calibri"/>
          <w:sz w:val="20"/>
        </w:rPr>
        <w:t>ature student average</w:t>
      </w:r>
      <w:r w:rsidR="00DB514D" w:rsidRPr="00E10571">
        <w:rPr>
          <w:rFonts w:ascii="Calibri" w:hAnsi="Calibri"/>
          <w:sz w:val="20"/>
        </w:rPr>
        <w:t>, for students aged 51 or over (</w:t>
      </w:r>
      <w:r w:rsidR="001F0AFD">
        <w:rPr>
          <w:rFonts w:ascii="Calibri" w:hAnsi="Calibri"/>
          <w:sz w:val="20"/>
        </w:rPr>
        <w:t>75</w:t>
      </w:r>
      <w:r w:rsidR="00DB514D" w:rsidRPr="00E10571">
        <w:rPr>
          <w:rFonts w:ascii="Calibri" w:hAnsi="Calibri"/>
          <w:sz w:val="20"/>
        </w:rPr>
        <w:t>%), and for students between 21 and 25 years of age (</w:t>
      </w:r>
      <w:r w:rsidR="001F0AFD">
        <w:rPr>
          <w:rFonts w:ascii="Calibri" w:hAnsi="Calibri"/>
          <w:sz w:val="20"/>
        </w:rPr>
        <w:t>81</w:t>
      </w:r>
      <w:r w:rsidR="00DB514D" w:rsidRPr="00E10571">
        <w:rPr>
          <w:rFonts w:ascii="Calibri" w:hAnsi="Calibri"/>
          <w:sz w:val="20"/>
        </w:rPr>
        <w:t>%).</w:t>
      </w:r>
      <w:r w:rsidR="004E0D5C" w:rsidRPr="00E10571">
        <w:rPr>
          <w:rFonts w:ascii="Calibri" w:hAnsi="Calibri"/>
          <w:sz w:val="20"/>
        </w:rPr>
        <w:t xml:space="preserve"> </w:t>
      </w:r>
      <w:r w:rsidR="00F14D0B" w:rsidRPr="00F14D0B">
        <w:rPr>
          <w:rFonts w:ascii="Calibri" w:hAnsi="Calibri"/>
          <w:sz w:val="20"/>
        </w:rPr>
        <w:t xml:space="preserve">The gap in continuation for mature </w:t>
      </w:r>
      <w:r w:rsidR="00BF1F13">
        <w:rPr>
          <w:rFonts w:ascii="Calibri" w:hAnsi="Calibri"/>
          <w:sz w:val="20"/>
        </w:rPr>
        <w:t>students is higher amongst part-</w:t>
      </w:r>
      <w:r w:rsidR="00F14D0B" w:rsidRPr="00F14D0B">
        <w:rPr>
          <w:rFonts w:ascii="Calibri" w:hAnsi="Calibri"/>
          <w:sz w:val="20"/>
        </w:rPr>
        <w:t>time students, standing at 10% in the most recent year.  However</w:t>
      </w:r>
      <w:r w:rsidR="000E73FE">
        <w:rPr>
          <w:rFonts w:ascii="Calibri" w:hAnsi="Calibri"/>
          <w:sz w:val="20"/>
        </w:rPr>
        <w:t>,</w:t>
      </w:r>
      <w:r w:rsidR="00F14D0B" w:rsidRPr="00F14D0B">
        <w:rPr>
          <w:rFonts w:ascii="Calibri" w:hAnsi="Calibri"/>
          <w:sz w:val="20"/>
        </w:rPr>
        <w:t xml:space="preserve"> analysis of internal data shows a</w:t>
      </w:r>
      <w:r w:rsidR="00BF1F13">
        <w:rPr>
          <w:rFonts w:ascii="Calibri" w:hAnsi="Calibri"/>
          <w:sz w:val="20"/>
        </w:rPr>
        <w:t xml:space="preserve"> significant proportion of part-</w:t>
      </w:r>
      <w:r w:rsidR="00F14D0B" w:rsidRPr="00F14D0B">
        <w:rPr>
          <w:rFonts w:ascii="Calibri" w:hAnsi="Calibri"/>
          <w:sz w:val="20"/>
        </w:rPr>
        <w:t>time students are studying as part of Continuous Professional Development whilst in employment, and continuation is dependent on release fr</w:t>
      </w:r>
      <w:r w:rsidR="000E73FE">
        <w:rPr>
          <w:rFonts w:ascii="Calibri" w:hAnsi="Calibri"/>
          <w:sz w:val="20"/>
        </w:rPr>
        <w:t>o</w:t>
      </w:r>
      <w:r w:rsidR="00F14D0B" w:rsidRPr="00F14D0B">
        <w:rPr>
          <w:rFonts w:ascii="Calibri" w:hAnsi="Calibri"/>
          <w:sz w:val="20"/>
        </w:rPr>
        <w:t>m work, and in many cases funding from their employer.  In addition the s</w:t>
      </w:r>
      <w:r w:rsidR="00BF1F13">
        <w:rPr>
          <w:rFonts w:ascii="Calibri" w:hAnsi="Calibri"/>
          <w:sz w:val="20"/>
        </w:rPr>
        <w:t>maller population size for part-</w:t>
      </w:r>
      <w:r w:rsidR="00F14D0B" w:rsidRPr="00F14D0B">
        <w:rPr>
          <w:rFonts w:ascii="Calibri" w:hAnsi="Calibri"/>
          <w:sz w:val="20"/>
        </w:rPr>
        <w:t>time students means that there can be wide fluctuation between cohorts, with the gap being reversed in two of the previous five years.</w:t>
      </w:r>
    </w:p>
    <w:p w14:paraId="77CAA1DA" w14:textId="77777777" w:rsidR="009C7BAA" w:rsidRPr="00E10571" w:rsidRDefault="009C7BAA" w:rsidP="002C714D">
      <w:pPr>
        <w:rPr>
          <w:rFonts w:ascii="Calibri" w:hAnsi="Calibri"/>
          <w:sz w:val="20"/>
        </w:rPr>
      </w:pPr>
    </w:p>
    <w:p w14:paraId="20091327" w14:textId="4718549F" w:rsidR="00764407" w:rsidRPr="00E10571" w:rsidRDefault="00F739FD" w:rsidP="002C714D">
      <w:pPr>
        <w:pStyle w:val="Heading5"/>
        <w:spacing w:before="0" w:after="240"/>
        <w:rPr>
          <w:rFonts w:ascii="Calibri" w:hAnsi="Calibri"/>
          <w:b/>
          <w:color w:val="auto"/>
          <w:sz w:val="20"/>
        </w:rPr>
      </w:pPr>
      <w:r>
        <w:rPr>
          <w:rFonts w:ascii="Calibri" w:hAnsi="Calibri"/>
          <w:noProof/>
          <w:sz w:val="20"/>
        </w:rPr>
        <w:drawing>
          <wp:anchor distT="0" distB="0" distL="114300" distR="114300" simplePos="0" relativeHeight="251699200" behindDoc="0" locked="0" layoutInCell="1" allowOverlap="1" wp14:anchorId="3B8E0A26" wp14:editId="53283177">
            <wp:simplePos x="0" y="0"/>
            <wp:positionH relativeFrom="column">
              <wp:posOffset>-1270</wp:posOffset>
            </wp:positionH>
            <wp:positionV relativeFrom="paragraph">
              <wp:posOffset>339090</wp:posOffset>
            </wp:positionV>
            <wp:extent cx="2703830" cy="1323975"/>
            <wp:effectExtent l="0" t="0" r="1270"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 attainment.jpg"/>
                    <pic:cNvPicPr/>
                  </pic:nvPicPr>
                  <pic:blipFill>
                    <a:blip r:embed="rId21">
                      <a:extLst>
                        <a:ext uri="{28A0092B-C50C-407E-A947-70E740481C1C}">
                          <a14:useLocalDpi xmlns:a14="http://schemas.microsoft.com/office/drawing/2010/main" val="0"/>
                        </a:ext>
                      </a:extLst>
                    </a:blip>
                    <a:stretch>
                      <a:fillRect/>
                    </a:stretch>
                  </pic:blipFill>
                  <pic:spPr>
                    <a:xfrm>
                      <a:off x="0" y="0"/>
                      <a:ext cx="2703830" cy="1323975"/>
                    </a:xfrm>
                    <a:prstGeom prst="rect">
                      <a:avLst/>
                    </a:prstGeom>
                  </pic:spPr>
                </pic:pic>
              </a:graphicData>
            </a:graphic>
            <wp14:sizeRelH relativeFrom="page">
              <wp14:pctWidth>0</wp14:pctWidth>
            </wp14:sizeRelH>
            <wp14:sizeRelV relativeFrom="page">
              <wp14:pctHeight>0</wp14:pctHeight>
            </wp14:sizeRelV>
          </wp:anchor>
        </w:drawing>
      </w:r>
      <w:r w:rsidR="00764407" w:rsidRPr="00E10571">
        <w:rPr>
          <w:rFonts w:ascii="Calibri" w:hAnsi="Calibri"/>
          <w:b/>
          <w:color w:val="auto"/>
          <w:sz w:val="20"/>
        </w:rPr>
        <w:t>Attainment</w:t>
      </w:r>
    </w:p>
    <w:p w14:paraId="173077AB" w14:textId="4FC0CE63" w:rsidR="00BF56A8" w:rsidRDefault="00722EF9" w:rsidP="002C714D">
      <w:pPr>
        <w:rPr>
          <w:rFonts w:ascii="Calibri" w:hAnsi="Calibri"/>
          <w:sz w:val="20"/>
        </w:rPr>
      </w:pPr>
      <w:r w:rsidRPr="00E10571">
        <w:rPr>
          <w:rFonts w:ascii="Calibri" w:hAnsi="Calibri"/>
          <w:sz w:val="20"/>
        </w:rPr>
        <w:t xml:space="preserve">Attainment rates have </w:t>
      </w:r>
      <w:r w:rsidR="006E101F" w:rsidRPr="00E10571">
        <w:rPr>
          <w:rFonts w:ascii="Calibri" w:hAnsi="Calibri"/>
          <w:sz w:val="20"/>
        </w:rPr>
        <w:t>increased for all age groups</w:t>
      </w:r>
      <w:r w:rsidRPr="00E10571">
        <w:rPr>
          <w:rFonts w:ascii="Calibri" w:hAnsi="Calibri"/>
          <w:sz w:val="20"/>
        </w:rPr>
        <w:t xml:space="preserve"> over the census window, however some age groups ha</w:t>
      </w:r>
      <w:r w:rsidR="00EA6FB4" w:rsidRPr="00E10571">
        <w:rPr>
          <w:rFonts w:ascii="Calibri" w:hAnsi="Calibri"/>
          <w:sz w:val="20"/>
        </w:rPr>
        <w:t>ve</w:t>
      </w:r>
      <w:r w:rsidRPr="00E10571">
        <w:rPr>
          <w:rFonts w:ascii="Calibri" w:hAnsi="Calibri"/>
          <w:sz w:val="20"/>
        </w:rPr>
        <w:t xml:space="preserve"> outperformed others, and gaps in attainment have opened, particularly with students age</w:t>
      </w:r>
      <w:r w:rsidR="00EA6FB4" w:rsidRPr="00E10571">
        <w:rPr>
          <w:rFonts w:ascii="Calibri" w:hAnsi="Calibri"/>
          <w:sz w:val="20"/>
        </w:rPr>
        <w:t>d</w:t>
      </w:r>
      <w:r w:rsidRPr="00E10571">
        <w:rPr>
          <w:rFonts w:ascii="Calibri" w:hAnsi="Calibri"/>
          <w:sz w:val="20"/>
        </w:rPr>
        <w:t xml:space="preserve"> 21-25 and with students aged 26-30, who are more likely to achieve a good honours degree than young students </w:t>
      </w:r>
      <w:r w:rsidR="00EA6FB4" w:rsidRPr="00E10571">
        <w:rPr>
          <w:rFonts w:ascii="Calibri" w:hAnsi="Calibri"/>
          <w:sz w:val="20"/>
        </w:rPr>
        <w:t>(&lt; 21 years)</w:t>
      </w:r>
      <w:r w:rsidRPr="00E10571">
        <w:rPr>
          <w:rFonts w:ascii="Calibri" w:hAnsi="Calibri"/>
          <w:sz w:val="20"/>
        </w:rPr>
        <w:t xml:space="preserve"> by 4</w:t>
      </w:r>
      <w:r w:rsidR="001F0AFD">
        <w:rPr>
          <w:rFonts w:ascii="Calibri" w:hAnsi="Calibri"/>
          <w:sz w:val="20"/>
        </w:rPr>
        <w:t>.7</w:t>
      </w:r>
      <w:r w:rsidRPr="00E10571">
        <w:rPr>
          <w:rFonts w:ascii="Calibri" w:hAnsi="Calibri"/>
          <w:sz w:val="20"/>
        </w:rPr>
        <w:t>% and 14</w:t>
      </w:r>
      <w:r w:rsidR="001F0AFD">
        <w:rPr>
          <w:rFonts w:ascii="Calibri" w:hAnsi="Calibri"/>
          <w:sz w:val="20"/>
        </w:rPr>
        <w:t>.2</w:t>
      </w:r>
      <w:r w:rsidRPr="00E10571">
        <w:rPr>
          <w:rFonts w:ascii="Calibri" w:hAnsi="Calibri"/>
          <w:sz w:val="20"/>
        </w:rPr>
        <w:t xml:space="preserve">% respectively. </w:t>
      </w:r>
      <w:r w:rsidR="00C36854">
        <w:rPr>
          <w:rFonts w:ascii="Calibri" w:hAnsi="Calibri"/>
          <w:sz w:val="20"/>
        </w:rPr>
        <w:t xml:space="preserve">In the most recent year, data shows that </w:t>
      </w:r>
      <w:r w:rsidR="004B6B9B">
        <w:rPr>
          <w:rFonts w:ascii="Calibri" w:hAnsi="Calibri"/>
          <w:sz w:val="20"/>
        </w:rPr>
        <w:t>m</w:t>
      </w:r>
      <w:r w:rsidRPr="00E10571">
        <w:rPr>
          <w:rFonts w:ascii="Calibri" w:hAnsi="Calibri"/>
          <w:sz w:val="20"/>
        </w:rPr>
        <w:t xml:space="preserve">ature students are 7.2% more likely to achieve a good honours degree. </w:t>
      </w:r>
      <w:r w:rsidR="00BF1F13">
        <w:rPr>
          <w:rFonts w:ascii="Calibri" w:hAnsi="Calibri"/>
          <w:sz w:val="20"/>
        </w:rPr>
        <w:t xml:space="preserve"> Gaps in attainment for part-</w:t>
      </w:r>
      <w:r w:rsidR="00F14D0B">
        <w:rPr>
          <w:rFonts w:ascii="Calibri" w:hAnsi="Calibri"/>
          <w:sz w:val="20"/>
        </w:rPr>
        <w:t>time students follow the same pattern as with full</w:t>
      </w:r>
      <w:r w:rsidR="00DC3665">
        <w:rPr>
          <w:rFonts w:ascii="Calibri" w:hAnsi="Calibri"/>
          <w:sz w:val="20"/>
        </w:rPr>
        <w:t>-</w:t>
      </w:r>
      <w:r w:rsidR="00F14D0B">
        <w:rPr>
          <w:rFonts w:ascii="Calibri" w:hAnsi="Calibri"/>
          <w:sz w:val="20"/>
        </w:rPr>
        <w:t xml:space="preserve">time students, with mature students more likely to achieve a good honours degree, although the gap is larger, standing at 17% in the most recent year.  </w:t>
      </w:r>
    </w:p>
    <w:p w14:paraId="396B8CF3" w14:textId="77777777" w:rsidR="005F196C" w:rsidRPr="00E10571" w:rsidRDefault="005F196C" w:rsidP="00F403D2">
      <w:pPr>
        <w:spacing w:line="240" w:lineRule="atLeast"/>
        <w:ind w:left="425"/>
        <w:rPr>
          <w:rFonts w:ascii="Calibri" w:hAnsi="Calibri"/>
          <w:sz w:val="20"/>
        </w:rPr>
      </w:pPr>
    </w:p>
    <w:p w14:paraId="6E0B1819" w14:textId="6731F8A7" w:rsidR="00CF1F0A" w:rsidRPr="00E10571" w:rsidRDefault="00F739FD" w:rsidP="002C714D">
      <w:pPr>
        <w:pStyle w:val="Heading4"/>
        <w:spacing w:before="0" w:after="240"/>
        <w:rPr>
          <w:rFonts w:ascii="Calibri" w:hAnsi="Calibri"/>
          <w:b/>
          <w:color w:val="auto"/>
          <w:sz w:val="20"/>
        </w:rPr>
      </w:pPr>
      <w:r>
        <w:rPr>
          <w:rFonts w:ascii="Calibri" w:hAnsi="Calibri"/>
          <w:noProof/>
          <w:sz w:val="20"/>
        </w:rPr>
        <w:drawing>
          <wp:anchor distT="0" distB="0" distL="114300" distR="114300" simplePos="0" relativeHeight="251700224" behindDoc="0" locked="0" layoutInCell="1" allowOverlap="1" wp14:anchorId="47FE7E04" wp14:editId="09354CDA">
            <wp:simplePos x="0" y="0"/>
            <wp:positionH relativeFrom="column">
              <wp:posOffset>-1270</wp:posOffset>
            </wp:positionH>
            <wp:positionV relativeFrom="paragraph">
              <wp:posOffset>342265</wp:posOffset>
            </wp:positionV>
            <wp:extent cx="2646000" cy="1296000"/>
            <wp:effectExtent l="0" t="0" r="254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 progression.jpg"/>
                    <pic:cNvPicPr/>
                  </pic:nvPicPr>
                  <pic:blipFill>
                    <a:blip r:embed="rId22">
                      <a:extLst>
                        <a:ext uri="{28A0092B-C50C-407E-A947-70E740481C1C}">
                          <a14:useLocalDpi xmlns:a14="http://schemas.microsoft.com/office/drawing/2010/main" val="0"/>
                        </a:ext>
                      </a:extLst>
                    </a:blip>
                    <a:stretch>
                      <a:fillRect/>
                    </a:stretch>
                  </pic:blipFill>
                  <pic:spPr>
                    <a:xfrm>
                      <a:off x="0" y="0"/>
                      <a:ext cx="2646000" cy="1296000"/>
                    </a:xfrm>
                    <a:prstGeom prst="rect">
                      <a:avLst/>
                    </a:prstGeom>
                  </pic:spPr>
                </pic:pic>
              </a:graphicData>
            </a:graphic>
            <wp14:sizeRelH relativeFrom="page">
              <wp14:pctWidth>0</wp14:pctWidth>
            </wp14:sizeRelH>
            <wp14:sizeRelV relativeFrom="page">
              <wp14:pctHeight>0</wp14:pctHeight>
            </wp14:sizeRelV>
          </wp:anchor>
        </w:drawing>
      </w:r>
      <w:r w:rsidR="00CF1F0A" w:rsidRPr="00E10571">
        <w:rPr>
          <w:rFonts w:ascii="Calibri" w:hAnsi="Calibri"/>
          <w:b/>
          <w:color w:val="auto"/>
          <w:sz w:val="20"/>
        </w:rPr>
        <w:t>Progression to employment or further study</w:t>
      </w:r>
    </w:p>
    <w:p w14:paraId="2031F589" w14:textId="2DF8CAB6" w:rsidR="00F14D0B" w:rsidRPr="00F14D0B" w:rsidRDefault="00727851" w:rsidP="00F14D0B">
      <w:pPr>
        <w:rPr>
          <w:rFonts w:ascii="Calibri" w:hAnsi="Calibri"/>
          <w:sz w:val="20"/>
        </w:rPr>
      </w:pPr>
      <w:r w:rsidRPr="00E10571">
        <w:rPr>
          <w:rFonts w:ascii="Calibri" w:hAnsi="Calibri"/>
          <w:sz w:val="20"/>
        </w:rPr>
        <w:t>The gap</w:t>
      </w:r>
      <w:r w:rsidR="00EA6FB4" w:rsidRPr="00E10571">
        <w:rPr>
          <w:rFonts w:ascii="Calibri" w:hAnsi="Calibri"/>
          <w:sz w:val="20"/>
        </w:rPr>
        <w:t>s</w:t>
      </w:r>
      <w:r w:rsidRPr="00E10571">
        <w:rPr>
          <w:rFonts w:ascii="Calibri" w:hAnsi="Calibri"/>
          <w:sz w:val="20"/>
        </w:rPr>
        <w:t xml:space="preserve"> in progression</w:t>
      </w:r>
      <w:r w:rsidR="00EA6FB4" w:rsidRPr="00E10571">
        <w:rPr>
          <w:rFonts w:ascii="Calibri" w:hAnsi="Calibri"/>
          <w:sz w:val="20"/>
        </w:rPr>
        <w:t xml:space="preserve"> between different age groups</w:t>
      </w:r>
      <w:r w:rsidRPr="00E10571">
        <w:rPr>
          <w:rFonts w:ascii="Calibri" w:hAnsi="Calibri"/>
          <w:sz w:val="20"/>
        </w:rPr>
        <w:t xml:space="preserve"> ha</w:t>
      </w:r>
      <w:r w:rsidR="00AF2C32">
        <w:rPr>
          <w:rFonts w:ascii="Calibri" w:hAnsi="Calibri"/>
          <w:sz w:val="20"/>
        </w:rPr>
        <w:t>ve</w:t>
      </w:r>
      <w:r w:rsidRPr="00E10571">
        <w:rPr>
          <w:rFonts w:ascii="Calibri" w:hAnsi="Calibri"/>
          <w:sz w:val="20"/>
        </w:rPr>
        <w:t xml:space="preserve"> reduced significantly over the course of the census window, from an initial position of </w:t>
      </w:r>
      <w:r w:rsidR="004B6B9B">
        <w:rPr>
          <w:rFonts w:ascii="Calibri" w:hAnsi="Calibri"/>
          <w:sz w:val="20"/>
        </w:rPr>
        <w:t>m</w:t>
      </w:r>
      <w:r w:rsidRPr="00E10571">
        <w:rPr>
          <w:rFonts w:ascii="Calibri" w:hAnsi="Calibri"/>
          <w:sz w:val="20"/>
        </w:rPr>
        <w:t xml:space="preserve">ature students being 19% more likely to go on to further study or highly skilled employment to a current gap of 5%.  This is reflective of a significant increase in the performance of young students, where there was a 13% improvement </w:t>
      </w:r>
      <w:r w:rsidR="00EA6FB4" w:rsidRPr="00E10571">
        <w:rPr>
          <w:rFonts w:ascii="Calibri" w:hAnsi="Calibri"/>
          <w:sz w:val="20"/>
        </w:rPr>
        <w:t xml:space="preserve">in progression </w:t>
      </w:r>
      <w:r w:rsidRPr="00E10571">
        <w:rPr>
          <w:rFonts w:ascii="Calibri" w:hAnsi="Calibri"/>
          <w:sz w:val="20"/>
        </w:rPr>
        <w:t xml:space="preserve">over the census period, </w:t>
      </w:r>
      <w:r w:rsidR="009C7BAA">
        <w:rPr>
          <w:rFonts w:ascii="Calibri" w:hAnsi="Calibri"/>
          <w:sz w:val="20"/>
        </w:rPr>
        <w:t>demonstrating</w:t>
      </w:r>
      <w:r w:rsidRPr="00E10571">
        <w:rPr>
          <w:rFonts w:ascii="Calibri" w:hAnsi="Calibri"/>
          <w:sz w:val="20"/>
        </w:rPr>
        <w:t xml:space="preserve"> </w:t>
      </w:r>
      <w:r w:rsidR="00EA6FB4" w:rsidRPr="00E10571">
        <w:rPr>
          <w:rFonts w:ascii="Calibri" w:hAnsi="Calibri"/>
          <w:sz w:val="20"/>
        </w:rPr>
        <w:t>the effectiveness of the U</w:t>
      </w:r>
      <w:r w:rsidR="001172FE" w:rsidRPr="00E10571">
        <w:rPr>
          <w:rFonts w:ascii="Calibri" w:hAnsi="Calibri"/>
          <w:sz w:val="20"/>
        </w:rPr>
        <w:t>oW</w:t>
      </w:r>
      <w:r w:rsidR="00EA6FB4" w:rsidRPr="00E10571">
        <w:rPr>
          <w:rFonts w:ascii="Calibri" w:hAnsi="Calibri"/>
          <w:sz w:val="20"/>
        </w:rPr>
        <w:t>’s Enterprise and Employability strategy in preparing st</w:t>
      </w:r>
      <w:r w:rsidR="009C46C6" w:rsidRPr="00E10571">
        <w:rPr>
          <w:rFonts w:ascii="Calibri" w:hAnsi="Calibri"/>
          <w:sz w:val="20"/>
        </w:rPr>
        <w:t>udents for their future careers.</w:t>
      </w:r>
      <w:r w:rsidRPr="00E10571">
        <w:rPr>
          <w:rFonts w:ascii="Calibri" w:hAnsi="Calibri"/>
          <w:sz w:val="20"/>
        </w:rPr>
        <w:t xml:space="preserve"> </w:t>
      </w:r>
      <w:r w:rsidR="00F14D0B" w:rsidRPr="00F14D0B">
        <w:rPr>
          <w:rFonts w:ascii="Calibri" w:hAnsi="Calibri"/>
          <w:sz w:val="20"/>
        </w:rPr>
        <w:t xml:space="preserve"> Gaps in progression </w:t>
      </w:r>
      <w:r w:rsidR="00F14D0B">
        <w:rPr>
          <w:rFonts w:ascii="Calibri" w:hAnsi="Calibri"/>
          <w:sz w:val="20"/>
        </w:rPr>
        <w:t xml:space="preserve">for part-time students </w:t>
      </w:r>
      <w:r w:rsidR="00F14D0B" w:rsidRPr="00F14D0B">
        <w:rPr>
          <w:rFonts w:ascii="Calibri" w:hAnsi="Calibri"/>
          <w:sz w:val="20"/>
        </w:rPr>
        <w:t>follow similar patterns to the performance of the full</w:t>
      </w:r>
      <w:r w:rsidR="00DC3665">
        <w:rPr>
          <w:rFonts w:ascii="Calibri" w:hAnsi="Calibri"/>
          <w:sz w:val="20"/>
        </w:rPr>
        <w:t>-</w:t>
      </w:r>
      <w:r w:rsidR="00F14D0B" w:rsidRPr="00F14D0B">
        <w:rPr>
          <w:rFonts w:ascii="Calibri" w:hAnsi="Calibri"/>
          <w:sz w:val="20"/>
        </w:rPr>
        <w:t>time students, with mature students more likely to progress to highly skilled employment or higher study, the gap in the most recent year stands at 4%.</w:t>
      </w:r>
    </w:p>
    <w:p w14:paraId="3AA85E69" w14:textId="77777777" w:rsidR="00722EF9" w:rsidRPr="00E10571" w:rsidRDefault="00722EF9" w:rsidP="002C714D">
      <w:pPr>
        <w:rPr>
          <w:rFonts w:ascii="Calibri" w:hAnsi="Calibri"/>
          <w:sz w:val="20"/>
        </w:rPr>
      </w:pPr>
    </w:p>
    <w:p w14:paraId="683AA833" w14:textId="594E2119" w:rsidR="00972118" w:rsidRDefault="00972118" w:rsidP="00FC1B03">
      <w:pPr>
        <w:pStyle w:val="Heading3"/>
        <w:spacing w:before="0" w:after="240" w:line="300" w:lineRule="atLeast"/>
        <w:rPr>
          <w:rFonts w:ascii="Calibri" w:eastAsia="Calibri" w:hAnsi="Calibri"/>
          <w:color w:val="auto"/>
          <w:lang w:eastAsia="en-US"/>
        </w:rPr>
      </w:pPr>
    </w:p>
    <w:p w14:paraId="2D53A65D" w14:textId="77777777" w:rsidR="0014168E" w:rsidRPr="00FC1B03" w:rsidRDefault="00282C63" w:rsidP="00FC1B03">
      <w:pPr>
        <w:pStyle w:val="Heading3"/>
        <w:spacing w:before="0" w:after="240" w:line="300" w:lineRule="atLeast"/>
        <w:rPr>
          <w:rFonts w:ascii="Calibri" w:eastAsia="Calibri" w:hAnsi="Calibri"/>
          <w:color w:val="auto"/>
          <w:lang w:eastAsia="en-US"/>
        </w:rPr>
      </w:pPr>
      <w:r w:rsidRPr="00FC1B03">
        <w:rPr>
          <w:rFonts w:ascii="Calibri" w:eastAsia="Calibri" w:hAnsi="Calibri"/>
          <w:color w:val="auto"/>
          <w:lang w:eastAsia="en-US"/>
        </w:rPr>
        <w:t xml:space="preserve">1.4 </w:t>
      </w:r>
      <w:r w:rsidR="0014168E" w:rsidRPr="00FC1B03">
        <w:rPr>
          <w:rFonts w:ascii="Calibri" w:eastAsia="Calibri" w:hAnsi="Calibri"/>
          <w:color w:val="auto"/>
          <w:lang w:eastAsia="en-US"/>
        </w:rPr>
        <w:t>Disabled students</w:t>
      </w:r>
      <w:r w:rsidR="001172FE" w:rsidRPr="00FC1B03">
        <w:rPr>
          <w:rFonts w:ascii="Calibri" w:eastAsia="Calibri" w:hAnsi="Calibri"/>
          <w:color w:val="auto"/>
          <w:lang w:eastAsia="en-US"/>
        </w:rPr>
        <w:t xml:space="preserve"> </w:t>
      </w:r>
    </w:p>
    <w:p w14:paraId="7D21FE98" w14:textId="77777777" w:rsidR="005E6549" w:rsidRPr="00E10571" w:rsidRDefault="005E6549" w:rsidP="002C714D">
      <w:pPr>
        <w:pStyle w:val="Heading4"/>
        <w:spacing w:before="0" w:after="240"/>
        <w:rPr>
          <w:rFonts w:ascii="Calibri" w:hAnsi="Calibri"/>
          <w:b/>
          <w:color w:val="auto"/>
          <w:sz w:val="20"/>
        </w:rPr>
      </w:pPr>
      <w:r w:rsidRPr="00E10571">
        <w:rPr>
          <w:rFonts w:ascii="Calibri" w:hAnsi="Calibri"/>
          <w:b/>
          <w:color w:val="auto"/>
          <w:sz w:val="20"/>
        </w:rPr>
        <w:lastRenderedPageBreak/>
        <w:t>Access</w:t>
      </w:r>
    </w:p>
    <w:p w14:paraId="1C3111FF" w14:textId="45FAF5CD" w:rsidR="00C30000" w:rsidRPr="00E10571" w:rsidRDefault="00727851" w:rsidP="002C714D">
      <w:pPr>
        <w:rPr>
          <w:rFonts w:ascii="Calibri" w:hAnsi="Calibri"/>
          <w:sz w:val="20"/>
        </w:rPr>
      </w:pPr>
      <w:r w:rsidRPr="00E10571">
        <w:rPr>
          <w:rFonts w:ascii="Calibri" w:hAnsi="Calibri"/>
          <w:sz w:val="20"/>
        </w:rPr>
        <w:t>Our recruitment of students with disabilities is</w:t>
      </w:r>
      <w:r w:rsidR="009109E6">
        <w:rPr>
          <w:rFonts w:ascii="Calibri" w:hAnsi="Calibri"/>
          <w:sz w:val="20"/>
        </w:rPr>
        <w:t xml:space="preserve"> the only Access area in which we underperform </w:t>
      </w:r>
      <w:r w:rsidR="00C97709">
        <w:rPr>
          <w:rFonts w:ascii="Calibri" w:hAnsi="Calibri"/>
          <w:sz w:val="20"/>
        </w:rPr>
        <w:t>against benchmark</w:t>
      </w:r>
      <w:r w:rsidR="007E7329">
        <w:rPr>
          <w:rFonts w:ascii="Calibri" w:hAnsi="Calibri"/>
          <w:sz w:val="20"/>
        </w:rPr>
        <w:t xml:space="preserve"> (DSA) and sector (students with a disability). </w:t>
      </w:r>
      <w:r w:rsidR="009109E6">
        <w:rPr>
          <w:rFonts w:ascii="Calibri" w:hAnsi="Calibri"/>
          <w:sz w:val="20"/>
        </w:rPr>
        <w:t xml:space="preserve"> </w:t>
      </w:r>
      <w:r w:rsidR="0014311E">
        <w:rPr>
          <w:rFonts w:ascii="Calibri" w:hAnsi="Calibri"/>
          <w:sz w:val="20"/>
        </w:rPr>
        <w:t xml:space="preserve">It is also notable that </w:t>
      </w:r>
      <w:r w:rsidRPr="00E10571">
        <w:rPr>
          <w:rFonts w:ascii="Calibri" w:hAnsi="Calibri"/>
          <w:sz w:val="20"/>
        </w:rPr>
        <w:t xml:space="preserve">the nature of disability has changed over the years, with a decrease in students with cognitive difficulties countered by an increase in </w:t>
      </w:r>
      <w:r w:rsidR="001172FE" w:rsidRPr="00E10571">
        <w:rPr>
          <w:rFonts w:ascii="Calibri" w:hAnsi="Calibri"/>
          <w:sz w:val="20"/>
        </w:rPr>
        <w:t xml:space="preserve">the </w:t>
      </w:r>
      <w:r w:rsidRPr="00E10571">
        <w:rPr>
          <w:rFonts w:ascii="Calibri" w:hAnsi="Calibri"/>
          <w:sz w:val="20"/>
        </w:rPr>
        <w:t>recruitment of students reporting mental health conditions.</w:t>
      </w:r>
      <w:r w:rsidR="00732DD2" w:rsidRPr="00E10571">
        <w:rPr>
          <w:rFonts w:ascii="Calibri" w:hAnsi="Calibri"/>
          <w:sz w:val="20"/>
        </w:rPr>
        <w:t xml:space="preserve"> </w:t>
      </w:r>
      <w:r w:rsidR="0014311E">
        <w:rPr>
          <w:rFonts w:ascii="Calibri" w:hAnsi="Calibri"/>
          <w:sz w:val="20"/>
        </w:rPr>
        <w:t>Although w</w:t>
      </w:r>
      <w:r w:rsidR="00E82AB8" w:rsidRPr="00E10571">
        <w:rPr>
          <w:rFonts w:ascii="Calibri" w:hAnsi="Calibri"/>
          <w:sz w:val="20"/>
        </w:rPr>
        <w:t xml:space="preserve">e are on track to meet our previous access agreement targets </w:t>
      </w:r>
      <w:r w:rsidR="0014311E">
        <w:rPr>
          <w:rFonts w:ascii="Calibri" w:hAnsi="Calibri"/>
          <w:sz w:val="20"/>
        </w:rPr>
        <w:t xml:space="preserve">in this area </w:t>
      </w:r>
      <w:r w:rsidR="00C97709">
        <w:rPr>
          <w:rFonts w:ascii="Calibri" w:hAnsi="Calibri"/>
          <w:sz w:val="20"/>
        </w:rPr>
        <w:t xml:space="preserve">we </w:t>
      </w:r>
      <w:r w:rsidR="00C97709" w:rsidRPr="00E10571">
        <w:rPr>
          <w:rFonts w:ascii="Calibri" w:hAnsi="Calibri"/>
          <w:sz w:val="20"/>
        </w:rPr>
        <w:t>will</w:t>
      </w:r>
      <w:r w:rsidR="00E82AB8" w:rsidRPr="00E10571">
        <w:rPr>
          <w:rFonts w:ascii="Calibri" w:hAnsi="Calibri"/>
          <w:sz w:val="20"/>
        </w:rPr>
        <w:t xml:space="preserve"> continue our efforts to increase access</w:t>
      </w:r>
      <w:r w:rsidR="009109E6">
        <w:rPr>
          <w:rFonts w:ascii="Calibri" w:hAnsi="Calibri"/>
          <w:sz w:val="20"/>
        </w:rPr>
        <w:t xml:space="preserve"> and exceed </w:t>
      </w:r>
      <w:r w:rsidR="007E7329">
        <w:rPr>
          <w:rFonts w:ascii="Calibri" w:hAnsi="Calibri"/>
          <w:sz w:val="20"/>
        </w:rPr>
        <w:t xml:space="preserve">the sector </w:t>
      </w:r>
      <w:r w:rsidR="0014311E">
        <w:rPr>
          <w:rFonts w:ascii="Calibri" w:hAnsi="Calibri"/>
          <w:sz w:val="20"/>
        </w:rPr>
        <w:t>average. As the University of Opportunity it is strategically important to us that we maximise opportunities for all under-represented groups,</w:t>
      </w:r>
      <w:r w:rsidR="004B396F">
        <w:rPr>
          <w:rFonts w:ascii="Calibri" w:hAnsi="Calibri"/>
          <w:sz w:val="20"/>
        </w:rPr>
        <w:t xml:space="preserve"> exceeding</w:t>
      </w:r>
      <w:r w:rsidR="0014311E">
        <w:rPr>
          <w:rFonts w:ascii="Calibri" w:hAnsi="Calibri"/>
          <w:sz w:val="20"/>
        </w:rPr>
        <w:t xml:space="preserve"> </w:t>
      </w:r>
      <w:r w:rsidR="00C97709">
        <w:rPr>
          <w:rFonts w:ascii="Calibri" w:hAnsi="Calibri"/>
          <w:sz w:val="20"/>
        </w:rPr>
        <w:t>our benchmark</w:t>
      </w:r>
      <w:r w:rsidR="0014311E">
        <w:rPr>
          <w:rFonts w:ascii="Calibri" w:hAnsi="Calibri"/>
          <w:sz w:val="20"/>
        </w:rPr>
        <w:t xml:space="preserve"> or sector avera</w:t>
      </w:r>
      <w:r w:rsidR="004B396F">
        <w:rPr>
          <w:rFonts w:ascii="Calibri" w:hAnsi="Calibri"/>
          <w:sz w:val="20"/>
        </w:rPr>
        <w:t>ge in all areas</w:t>
      </w:r>
      <w:r w:rsidR="00CA44FC">
        <w:rPr>
          <w:rFonts w:ascii="Calibri" w:hAnsi="Calibri"/>
          <w:sz w:val="20"/>
        </w:rPr>
        <w:t xml:space="preserve"> of access</w:t>
      </w:r>
      <w:r w:rsidR="004B396F">
        <w:rPr>
          <w:rFonts w:ascii="Calibri" w:hAnsi="Calibri"/>
          <w:sz w:val="20"/>
        </w:rPr>
        <w:t xml:space="preserve"> is therefore a key performance indicator</w:t>
      </w:r>
      <w:r w:rsidR="009C7BAA">
        <w:rPr>
          <w:rFonts w:ascii="Calibri" w:hAnsi="Calibri"/>
          <w:sz w:val="20"/>
        </w:rPr>
        <w:t>.</w:t>
      </w:r>
      <w:r w:rsidR="004B396F">
        <w:rPr>
          <w:rFonts w:ascii="Calibri" w:hAnsi="Calibri"/>
          <w:sz w:val="20"/>
        </w:rPr>
        <w:t xml:space="preserve"> </w:t>
      </w:r>
      <w:r w:rsidR="00732DD2" w:rsidRPr="00E10571">
        <w:rPr>
          <w:rFonts w:ascii="Calibri" w:hAnsi="Calibri"/>
          <w:sz w:val="20"/>
        </w:rPr>
        <w:t>It is notable that we have the highest number of</w:t>
      </w:r>
      <w:r w:rsidR="001770B8">
        <w:rPr>
          <w:rFonts w:ascii="Calibri" w:hAnsi="Calibri"/>
          <w:sz w:val="20"/>
        </w:rPr>
        <w:t xml:space="preserve"> full-time undergraduate </w:t>
      </w:r>
      <w:r w:rsidR="0058504F" w:rsidRPr="00E10571">
        <w:rPr>
          <w:rFonts w:ascii="Calibri" w:hAnsi="Calibri"/>
          <w:sz w:val="20"/>
        </w:rPr>
        <w:t>D</w:t>
      </w:r>
      <w:r w:rsidR="00732DD2" w:rsidRPr="00E10571">
        <w:rPr>
          <w:rFonts w:ascii="Calibri" w:hAnsi="Calibri"/>
          <w:sz w:val="20"/>
        </w:rPr>
        <w:t>eaf students in the sector</w:t>
      </w:r>
      <w:r w:rsidR="00E82AB8" w:rsidRPr="00E10571">
        <w:rPr>
          <w:rFonts w:ascii="Calibri" w:hAnsi="Calibri"/>
          <w:sz w:val="20"/>
        </w:rPr>
        <w:t>, though we have seen a small decline in numbers in recent years</w:t>
      </w:r>
      <w:r w:rsidR="009C7BAA">
        <w:rPr>
          <w:rFonts w:ascii="Calibri" w:hAnsi="Calibri"/>
          <w:sz w:val="20"/>
        </w:rPr>
        <w:t xml:space="preserve"> which</w:t>
      </w:r>
      <w:r w:rsidR="00CA44FC">
        <w:rPr>
          <w:rFonts w:ascii="Calibri" w:hAnsi="Calibri"/>
          <w:sz w:val="20"/>
        </w:rPr>
        <w:t xml:space="preserve"> </w:t>
      </w:r>
      <w:r w:rsidR="000A45A9">
        <w:rPr>
          <w:rFonts w:ascii="Calibri" w:hAnsi="Calibri"/>
          <w:sz w:val="20"/>
        </w:rPr>
        <w:t>we intend to reverse</w:t>
      </w:r>
      <w:r w:rsidR="00CA44FC">
        <w:rPr>
          <w:rFonts w:ascii="Calibri" w:hAnsi="Calibri"/>
          <w:sz w:val="20"/>
        </w:rPr>
        <w:t xml:space="preserve"> during the duration of the </w:t>
      </w:r>
      <w:r w:rsidR="009C7BAA">
        <w:rPr>
          <w:rFonts w:ascii="Calibri" w:hAnsi="Calibri"/>
          <w:sz w:val="20"/>
        </w:rPr>
        <w:t>P</w:t>
      </w:r>
      <w:r w:rsidR="00CA44FC">
        <w:rPr>
          <w:rFonts w:ascii="Calibri" w:hAnsi="Calibri"/>
          <w:sz w:val="20"/>
        </w:rPr>
        <w:t>lan</w:t>
      </w:r>
      <w:r w:rsidR="000A45A9">
        <w:rPr>
          <w:rFonts w:ascii="Calibri" w:hAnsi="Calibri"/>
          <w:sz w:val="20"/>
        </w:rPr>
        <w:t xml:space="preserve">. </w:t>
      </w:r>
      <w:r w:rsidR="00113A4F">
        <w:rPr>
          <w:rFonts w:ascii="Calibri" w:hAnsi="Calibri"/>
          <w:sz w:val="20"/>
        </w:rPr>
        <w:t>Whilst recruitme</w:t>
      </w:r>
      <w:r w:rsidR="00BF1F13">
        <w:rPr>
          <w:rFonts w:ascii="Calibri" w:hAnsi="Calibri"/>
          <w:sz w:val="20"/>
        </w:rPr>
        <w:t>nt of disabled students to part-</w:t>
      </w:r>
      <w:r w:rsidR="00113A4F">
        <w:rPr>
          <w:rFonts w:ascii="Calibri" w:hAnsi="Calibri"/>
          <w:sz w:val="20"/>
        </w:rPr>
        <w:t>time courses has increased over the census period, the proportions are smaller than with full</w:t>
      </w:r>
      <w:r w:rsidR="00DC3665">
        <w:rPr>
          <w:rFonts w:ascii="Calibri" w:hAnsi="Calibri"/>
          <w:sz w:val="20"/>
        </w:rPr>
        <w:t>-</w:t>
      </w:r>
      <w:r w:rsidR="00113A4F">
        <w:rPr>
          <w:rFonts w:ascii="Calibri" w:hAnsi="Calibri"/>
          <w:sz w:val="20"/>
        </w:rPr>
        <w:t xml:space="preserve">time students, </w:t>
      </w:r>
      <w:r w:rsidR="009C7BAA">
        <w:rPr>
          <w:rFonts w:ascii="Calibri" w:hAnsi="Calibri"/>
          <w:sz w:val="20"/>
        </w:rPr>
        <w:t xml:space="preserve">and </w:t>
      </w:r>
      <w:r w:rsidR="00113A4F">
        <w:rPr>
          <w:rFonts w:ascii="Calibri" w:hAnsi="Calibri"/>
          <w:sz w:val="20"/>
        </w:rPr>
        <w:t>8% of new entrant part</w:t>
      </w:r>
      <w:r w:rsidR="00BF1F13">
        <w:rPr>
          <w:rFonts w:ascii="Calibri" w:hAnsi="Calibri"/>
          <w:sz w:val="20"/>
        </w:rPr>
        <w:t>-</w:t>
      </w:r>
      <w:r w:rsidR="00113A4F">
        <w:rPr>
          <w:rFonts w:ascii="Calibri" w:hAnsi="Calibri"/>
          <w:sz w:val="20"/>
        </w:rPr>
        <w:t>time students in the most recent year had a disclosed disability.</w:t>
      </w:r>
    </w:p>
    <w:p w14:paraId="218C1205" w14:textId="77777777" w:rsidR="00066351" w:rsidRDefault="00066351" w:rsidP="00066351">
      <w:pPr>
        <w:ind w:left="426"/>
        <w:rPr>
          <w:rFonts w:ascii="Calibri" w:hAnsi="Calibri"/>
          <w:sz w:val="20"/>
        </w:rPr>
      </w:pPr>
    </w:p>
    <w:p w14:paraId="159C0E01" w14:textId="77777777" w:rsidR="00885697" w:rsidRPr="00E10571" w:rsidRDefault="00972118" w:rsidP="00066351">
      <w:pPr>
        <w:ind w:left="426"/>
        <w:rPr>
          <w:rFonts w:ascii="Calibri" w:hAnsi="Calibri"/>
          <w:sz w:val="20"/>
        </w:rPr>
      </w:pPr>
      <w:r>
        <w:rPr>
          <w:rFonts w:ascii="Calibri" w:hAnsi="Calibri"/>
          <w:sz w:val="20"/>
        </w:rPr>
        <w:t>Access</w:t>
      </w:r>
      <w:r>
        <w:rPr>
          <w:rFonts w:ascii="Calibri" w:hAnsi="Calibri"/>
          <w:sz w:val="20"/>
        </w:rPr>
        <w:tab/>
      </w:r>
      <w:r>
        <w:rPr>
          <w:rFonts w:ascii="Calibri" w:hAnsi="Calibri"/>
          <w:sz w:val="20"/>
        </w:rPr>
        <w:tab/>
      </w:r>
      <w:r>
        <w:rPr>
          <w:rFonts w:ascii="Calibri" w:hAnsi="Calibri"/>
          <w:sz w:val="20"/>
        </w:rPr>
        <w:tab/>
      </w:r>
      <w:r>
        <w:rPr>
          <w:rFonts w:ascii="Calibri" w:hAnsi="Calibri"/>
          <w:sz w:val="20"/>
        </w:rPr>
        <w:tab/>
      </w:r>
      <w:r>
        <w:rPr>
          <w:rFonts w:ascii="Calibri" w:hAnsi="Calibri"/>
          <w:sz w:val="20"/>
        </w:rPr>
        <w:tab/>
      </w:r>
      <w:r>
        <w:rPr>
          <w:rFonts w:ascii="Calibri" w:hAnsi="Calibri"/>
          <w:sz w:val="20"/>
        </w:rPr>
        <w:tab/>
      </w:r>
      <w:r>
        <w:rPr>
          <w:rFonts w:ascii="Calibri" w:hAnsi="Calibri"/>
          <w:sz w:val="20"/>
        </w:rPr>
        <w:tab/>
        <w:t>Continuation</w:t>
      </w:r>
    </w:p>
    <w:p w14:paraId="1ED1FB15" w14:textId="77777777" w:rsidR="00AE3709" w:rsidRPr="00E10571" w:rsidRDefault="00D267DE" w:rsidP="003F601C">
      <w:pPr>
        <w:spacing w:line="240" w:lineRule="atLeast"/>
        <w:rPr>
          <w:rFonts w:ascii="Calibri" w:hAnsi="Calibri"/>
          <w:sz w:val="20"/>
        </w:rPr>
      </w:pPr>
      <w:r>
        <w:rPr>
          <w:rFonts w:ascii="Calibri" w:hAnsi="Calibri"/>
          <w:b/>
          <w:noProof/>
          <w:sz w:val="20"/>
        </w:rPr>
        <w:drawing>
          <wp:inline distT="0" distB="0" distL="0" distR="0" wp14:anchorId="5CD2022A" wp14:editId="7FA9DD38">
            <wp:extent cx="2705100" cy="1371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led access.jpg"/>
                    <pic:cNvPicPr/>
                  </pic:nvPicPr>
                  <pic:blipFill>
                    <a:blip r:embed="rId23">
                      <a:extLst>
                        <a:ext uri="{28A0092B-C50C-407E-A947-70E740481C1C}">
                          <a14:useLocalDpi xmlns:a14="http://schemas.microsoft.com/office/drawing/2010/main" val="0"/>
                        </a:ext>
                      </a:extLst>
                    </a:blip>
                    <a:stretch>
                      <a:fillRect/>
                    </a:stretch>
                  </pic:blipFill>
                  <pic:spPr>
                    <a:xfrm>
                      <a:off x="0" y="0"/>
                      <a:ext cx="2705100" cy="1371600"/>
                    </a:xfrm>
                    <a:prstGeom prst="rect">
                      <a:avLst/>
                    </a:prstGeom>
                  </pic:spPr>
                </pic:pic>
              </a:graphicData>
            </a:graphic>
          </wp:inline>
        </w:drawing>
      </w:r>
      <w:r w:rsidR="00066351">
        <w:rPr>
          <w:rFonts w:ascii="Calibri" w:hAnsi="Calibri"/>
          <w:sz w:val="20"/>
        </w:rPr>
        <w:tab/>
        <w:t xml:space="preserve">         </w:t>
      </w:r>
      <w:r w:rsidR="00066351">
        <w:rPr>
          <w:rFonts w:ascii="Calibri" w:hAnsi="Calibri"/>
          <w:noProof/>
          <w:sz w:val="20"/>
        </w:rPr>
        <w:drawing>
          <wp:inline distT="0" distB="0" distL="0" distR="0" wp14:anchorId="3298B6FD" wp14:editId="27B0D550">
            <wp:extent cx="3019425" cy="13716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ility continuation.jpg"/>
                    <pic:cNvPicPr/>
                  </pic:nvPicPr>
                  <pic:blipFill>
                    <a:blip r:embed="rId24">
                      <a:extLst>
                        <a:ext uri="{28A0092B-C50C-407E-A947-70E740481C1C}">
                          <a14:useLocalDpi xmlns:a14="http://schemas.microsoft.com/office/drawing/2010/main" val="0"/>
                        </a:ext>
                      </a:extLst>
                    </a:blip>
                    <a:stretch>
                      <a:fillRect/>
                    </a:stretch>
                  </pic:blipFill>
                  <pic:spPr>
                    <a:xfrm>
                      <a:off x="0" y="0"/>
                      <a:ext cx="3019425" cy="1371600"/>
                    </a:xfrm>
                    <a:prstGeom prst="rect">
                      <a:avLst/>
                    </a:prstGeom>
                  </pic:spPr>
                </pic:pic>
              </a:graphicData>
            </a:graphic>
          </wp:inline>
        </w:drawing>
      </w:r>
    </w:p>
    <w:p w14:paraId="18F8CFAC" w14:textId="77777777" w:rsidR="009C7BAA" w:rsidRDefault="009C7BAA" w:rsidP="002C714D">
      <w:pPr>
        <w:pStyle w:val="Heading4"/>
        <w:spacing w:before="0" w:after="240"/>
        <w:rPr>
          <w:rFonts w:ascii="Calibri" w:hAnsi="Calibri"/>
          <w:b/>
          <w:color w:val="auto"/>
          <w:sz w:val="20"/>
        </w:rPr>
      </w:pPr>
    </w:p>
    <w:p w14:paraId="789A0960" w14:textId="6923AEE1" w:rsidR="00727851" w:rsidRPr="00E10571" w:rsidRDefault="005E6549" w:rsidP="002C714D">
      <w:pPr>
        <w:pStyle w:val="Heading4"/>
        <w:spacing w:before="0" w:after="240"/>
        <w:rPr>
          <w:rFonts w:ascii="Calibri" w:hAnsi="Calibri"/>
          <w:b/>
          <w:color w:val="auto"/>
          <w:sz w:val="20"/>
        </w:rPr>
      </w:pPr>
      <w:r w:rsidRPr="00E10571">
        <w:rPr>
          <w:rFonts w:ascii="Calibri" w:hAnsi="Calibri"/>
          <w:b/>
          <w:color w:val="auto"/>
          <w:sz w:val="20"/>
        </w:rPr>
        <w:t>Success</w:t>
      </w:r>
    </w:p>
    <w:p w14:paraId="4866A348" w14:textId="77777777" w:rsidR="00210DA1" w:rsidRPr="00E10571" w:rsidRDefault="00210DA1" w:rsidP="002C714D">
      <w:pPr>
        <w:pStyle w:val="Heading5"/>
        <w:spacing w:before="0" w:after="240"/>
        <w:rPr>
          <w:rFonts w:ascii="Calibri" w:hAnsi="Calibri"/>
          <w:b/>
          <w:color w:val="auto"/>
          <w:sz w:val="20"/>
        </w:rPr>
      </w:pPr>
      <w:r w:rsidRPr="00E10571">
        <w:rPr>
          <w:rFonts w:ascii="Calibri" w:hAnsi="Calibri"/>
          <w:b/>
          <w:color w:val="auto"/>
          <w:sz w:val="20"/>
        </w:rPr>
        <w:t>Non-continuation</w:t>
      </w:r>
    </w:p>
    <w:p w14:paraId="52756B3E" w14:textId="73FA6773" w:rsidR="00113A4F" w:rsidRPr="00113A4F" w:rsidRDefault="00727851" w:rsidP="00113A4F">
      <w:pPr>
        <w:rPr>
          <w:rFonts w:ascii="Calibri" w:hAnsi="Calibri"/>
          <w:sz w:val="20"/>
        </w:rPr>
      </w:pPr>
      <w:r w:rsidRPr="00E10571">
        <w:rPr>
          <w:rFonts w:ascii="Calibri" w:hAnsi="Calibri"/>
          <w:sz w:val="20"/>
        </w:rPr>
        <w:t xml:space="preserve">In each year of the census period there </w:t>
      </w:r>
      <w:r w:rsidR="006D50F5" w:rsidRPr="00E10571">
        <w:rPr>
          <w:rFonts w:ascii="Calibri" w:hAnsi="Calibri"/>
          <w:sz w:val="20"/>
        </w:rPr>
        <w:t>are no gaps</w:t>
      </w:r>
      <w:r w:rsidRPr="00E10571">
        <w:rPr>
          <w:rFonts w:ascii="Calibri" w:hAnsi="Calibri"/>
          <w:sz w:val="20"/>
        </w:rPr>
        <w:t xml:space="preserve"> in continuation rates between students with no disability and students with a reported disability</w:t>
      </w:r>
      <w:r w:rsidR="006D50F5" w:rsidRPr="00E10571">
        <w:rPr>
          <w:rFonts w:ascii="Calibri" w:hAnsi="Calibri"/>
          <w:sz w:val="20"/>
        </w:rPr>
        <w:t>,</w:t>
      </w:r>
      <w:r w:rsidRPr="00E10571">
        <w:rPr>
          <w:rFonts w:ascii="Calibri" w:hAnsi="Calibri"/>
          <w:sz w:val="20"/>
        </w:rPr>
        <w:t xml:space="preserve"> although there are cohort based fluctuations in absolute performance. </w:t>
      </w:r>
      <w:r w:rsidRPr="00FF18B1">
        <w:rPr>
          <w:rFonts w:ascii="Calibri" w:hAnsi="Calibri"/>
          <w:sz w:val="20"/>
        </w:rPr>
        <w:t xml:space="preserve">There is, however, some variance in performance between students with particular disabilities, </w:t>
      </w:r>
      <w:r w:rsidR="00FF18B1" w:rsidRPr="00FF18B1">
        <w:rPr>
          <w:rFonts w:ascii="Calibri" w:hAnsi="Calibri"/>
          <w:sz w:val="20"/>
        </w:rPr>
        <w:t xml:space="preserve">with </w:t>
      </w:r>
      <w:r w:rsidR="001172FE" w:rsidRPr="00FF18B1">
        <w:rPr>
          <w:rFonts w:ascii="Calibri" w:hAnsi="Calibri"/>
          <w:sz w:val="20"/>
        </w:rPr>
        <w:t>those with</w:t>
      </w:r>
      <w:r w:rsidRPr="00FF18B1">
        <w:rPr>
          <w:rFonts w:ascii="Calibri" w:hAnsi="Calibri"/>
          <w:sz w:val="20"/>
        </w:rPr>
        <w:t xml:space="preserve"> mental health concerns </w:t>
      </w:r>
      <w:r w:rsidR="006D50F5" w:rsidRPr="00FF18B1">
        <w:rPr>
          <w:rFonts w:ascii="Calibri" w:hAnsi="Calibri"/>
          <w:sz w:val="20"/>
        </w:rPr>
        <w:t xml:space="preserve">3% </w:t>
      </w:r>
      <w:r w:rsidRPr="00FF18B1">
        <w:rPr>
          <w:rFonts w:ascii="Calibri" w:hAnsi="Calibri"/>
          <w:sz w:val="20"/>
        </w:rPr>
        <w:t>more likely to disconti</w:t>
      </w:r>
      <w:r w:rsidR="006D50F5" w:rsidRPr="00FF18B1">
        <w:rPr>
          <w:rFonts w:ascii="Calibri" w:hAnsi="Calibri"/>
          <w:sz w:val="20"/>
        </w:rPr>
        <w:t>nue studies than other students.</w:t>
      </w:r>
      <w:r w:rsidR="006D50F5" w:rsidRPr="00E10571">
        <w:rPr>
          <w:rFonts w:ascii="Calibri" w:hAnsi="Calibri"/>
          <w:sz w:val="20"/>
        </w:rPr>
        <w:t xml:space="preserve"> </w:t>
      </w:r>
      <w:r w:rsidRPr="00E10571">
        <w:rPr>
          <w:rFonts w:ascii="Calibri" w:hAnsi="Calibri"/>
          <w:sz w:val="20"/>
        </w:rPr>
        <w:t>This gap has been reduced over the past three years, a time in which the population of students reporting mental health conditions had doubled.</w:t>
      </w:r>
      <w:r w:rsidR="00113A4F">
        <w:rPr>
          <w:rFonts w:ascii="Calibri" w:hAnsi="Calibri"/>
          <w:sz w:val="20"/>
        </w:rPr>
        <w:t xml:space="preserve"> </w:t>
      </w:r>
      <w:r w:rsidR="00113A4F" w:rsidRPr="00113A4F">
        <w:rPr>
          <w:rFonts w:ascii="Calibri" w:hAnsi="Calibri"/>
          <w:sz w:val="20"/>
        </w:rPr>
        <w:t>Continuation rate</w:t>
      </w:r>
      <w:r w:rsidR="00BF1F13">
        <w:rPr>
          <w:rFonts w:ascii="Calibri" w:hAnsi="Calibri"/>
          <w:sz w:val="20"/>
        </w:rPr>
        <w:t>s for part-</w:t>
      </w:r>
      <w:r w:rsidR="00113A4F" w:rsidRPr="00113A4F">
        <w:rPr>
          <w:rFonts w:ascii="Calibri" w:hAnsi="Calibri"/>
          <w:sz w:val="20"/>
        </w:rPr>
        <w:t>time disabled students shows a slight dip to full</w:t>
      </w:r>
      <w:r w:rsidR="00DC3665">
        <w:rPr>
          <w:rFonts w:ascii="Calibri" w:hAnsi="Calibri"/>
          <w:sz w:val="20"/>
        </w:rPr>
        <w:t>-</w:t>
      </w:r>
      <w:r w:rsidR="00BF1F13">
        <w:rPr>
          <w:rFonts w:ascii="Calibri" w:hAnsi="Calibri"/>
          <w:sz w:val="20"/>
        </w:rPr>
        <w:t>time students, with part-</w:t>
      </w:r>
      <w:r w:rsidR="00113A4F" w:rsidRPr="00113A4F">
        <w:rPr>
          <w:rFonts w:ascii="Calibri" w:hAnsi="Calibri"/>
          <w:sz w:val="20"/>
        </w:rPr>
        <w:t xml:space="preserve">time disabled students 3% less likely to continue in the most recent years </w:t>
      </w:r>
      <w:r w:rsidR="00BF1F13">
        <w:rPr>
          <w:rFonts w:ascii="Calibri" w:hAnsi="Calibri"/>
          <w:sz w:val="20"/>
        </w:rPr>
        <w:t>data.  The cohort size for part-</w:t>
      </w:r>
      <w:r w:rsidR="00113A4F" w:rsidRPr="00113A4F">
        <w:rPr>
          <w:rFonts w:ascii="Calibri" w:hAnsi="Calibri"/>
          <w:sz w:val="20"/>
        </w:rPr>
        <w:t>time disabled students is small, which limits confidence in making any statistical judgement, although analysis of internal data suggests that students with mental health conditions are the least likely to continue, as is the case with full</w:t>
      </w:r>
      <w:r w:rsidR="00DC3665">
        <w:rPr>
          <w:rFonts w:ascii="Calibri" w:hAnsi="Calibri"/>
          <w:sz w:val="20"/>
        </w:rPr>
        <w:t>-</w:t>
      </w:r>
      <w:r w:rsidR="00113A4F" w:rsidRPr="00113A4F">
        <w:rPr>
          <w:rFonts w:ascii="Calibri" w:hAnsi="Calibri"/>
          <w:sz w:val="20"/>
        </w:rPr>
        <w:t>time students.</w:t>
      </w:r>
    </w:p>
    <w:p w14:paraId="31D9AF72" w14:textId="77777777" w:rsidR="00F739FD" w:rsidRPr="00E10571" w:rsidRDefault="00F739FD" w:rsidP="002C714D">
      <w:pPr>
        <w:rPr>
          <w:rFonts w:ascii="Calibri" w:hAnsi="Calibri"/>
          <w:sz w:val="20"/>
        </w:rPr>
      </w:pPr>
    </w:p>
    <w:p w14:paraId="072C80E8" w14:textId="77777777" w:rsidR="00764407" w:rsidRDefault="00764407" w:rsidP="00AE3F4E">
      <w:pPr>
        <w:pStyle w:val="Heading5"/>
        <w:spacing w:before="0" w:line="240" w:lineRule="auto"/>
        <w:rPr>
          <w:rFonts w:ascii="Calibri" w:hAnsi="Calibri"/>
          <w:b/>
          <w:color w:val="auto"/>
          <w:sz w:val="20"/>
        </w:rPr>
      </w:pPr>
      <w:r w:rsidRPr="00E10571">
        <w:rPr>
          <w:rFonts w:ascii="Calibri" w:hAnsi="Calibri"/>
          <w:b/>
          <w:color w:val="auto"/>
          <w:sz w:val="20"/>
        </w:rPr>
        <w:t>Attainment</w:t>
      </w:r>
    </w:p>
    <w:p w14:paraId="515A0B9D" w14:textId="77777777" w:rsidR="00AE3F4E" w:rsidRPr="00AE3F4E" w:rsidRDefault="00AE3F4E" w:rsidP="00AE3F4E"/>
    <w:p w14:paraId="067C5CE2" w14:textId="36E3B062" w:rsidR="00B71727" w:rsidRDefault="00AE3F4E" w:rsidP="00B71727">
      <w:pPr>
        <w:rPr>
          <w:rFonts w:ascii="Calibri" w:hAnsi="Calibri"/>
          <w:sz w:val="20"/>
        </w:rPr>
      </w:pPr>
      <w:r>
        <w:rPr>
          <w:rFonts w:ascii="Calibri" w:hAnsi="Calibri"/>
          <w:noProof/>
          <w:sz w:val="20"/>
        </w:rPr>
        <w:drawing>
          <wp:anchor distT="0" distB="0" distL="114300" distR="114300" simplePos="0" relativeHeight="251703296" behindDoc="0" locked="0" layoutInCell="1" allowOverlap="1" wp14:anchorId="45F429E4" wp14:editId="42F7E2C6">
            <wp:simplePos x="0" y="0"/>
            <wp:positionH relativeFrom="column">
              <wp:posOffset>-1905</wp:posOffset>
            </wp:positionH>
            <wp:positionV relativeFrom="paragraph">
              <wp:posOffset>-3810</wp:posOffset>
            </wp:positionV>
            <wp:extent cx="3054350" cy="1228725"/>
            <wp:effectExtent l="0" t="0" r="0" b="952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led attainment.jpg"/>
                    <pic:cNvPicPr/>
                  </pic:nvPicPr>
                  <pic:blipFill>
                    <a:blip r:embed="rId25">
                      <a:extLst>
                        <a:ext uri="{28A0092B-C50C-407E-A947-70E740481C1C}">
                          <a14:useLocalDpi xmlns:a14="http://schemas.microsoft.com/office/drawing/2010/main" val="0"/>
                        </a:ext>
                      </a:extLst>
                    </a:blip>
                    <a:stretch>
                      <a:fillRect/>
                    </a:stretch>
                  </pic:blipFill>
                  <pic:spPr>
                    <a:xfrm>
                      <a:off x="0" y="0"/>
                      <a:ext cx="3054350" cy="1228725"/>
                    </a:xfrm>
                    <a:prstGeom prst="rect">
                      <a:avLst/>
                    </a:prstGeom>
                  </pic:spPr>
                </pic:pic>
              </a:graphicData>
            </a:graphic>
            <wp14:sizeRelH relativeFrom="page">
              <wp14:pctWidth>0</wp14:pctWidth>
            </wp14:sizeRelH>
            <wp14:sizeRelV relativeFrom="page">
              <wp14:pctHeight>0</wp14:pctHeight>
            </wp14:sizeRelV>
          </wp:anchor>
        </w:drawing>
      </w:r>
      <w:r w:rsidR="00727851" w:rsidRPr="00E10571">
        <w:rPr>
          <w:rFonts w:ascii="Calibri" w:hAnsi="Calibri"/>
          <w:sz w:val="20"/>
        </w:rPr>
        <w:t xml:space="preserve">Attainment rates have risen steadily over the past five years, with </w:t>
      </w:r>
      <w:r w:rsidR="00C51BB7" w:rsidRPr="00E10571">
        <w:rPr>
          <w:rFonts w:ascii="Calibri" w:hAnsi="Calibri"/>
          <w:sz w:val="20"/>
        </w:rPr>
        <w:t xml:space="preserve">good honours </w:t>
      </w:r>
      <w:r w:rsidR="00727851" w:rsidRPr="00E10571">
        <w:rPr>
          <w:rFonts w:ascii="Calibri" w:hAnsi="Calibri"/>
          <w:sz w:val="20"/>
        </w:rPr>
        <w:t xml:space="preserve">performance of students with a reported disability </w:t>
      </w:r>
      <w:r w:rsidR="00EA6FB4" w:rsidRPr="00E10571">
        <w:rPr>
          <w:rFonts w:ascii="Calibri" w:hAnsi="Calibri"/>
          <w:sz w:val="20"/>
        </w:rPr>
        <w:t xml:space="preserve">now </w:t>
      </w:r>
      <w:r w:rsidR="00727851" w:rsidRPr="00E10571">
        <w:rPr>
          <w:rFonts w:ascii="Calibri" w:hAnsi="Calibri"/>
          <w:sz w:val="20"/>
        </w:rPr>
        <w:t>on par with students with no reported disability</w:t>
      </w:r>
      <w:r w:rsidR="00C51BB7" w:rsidRPr="00E10571">
        <w:rPr>
          <w:rFonts w:ascii="Calibri" w:hAnsi="Calibri"/>
          <w:sz w:val="20"/>
        </w:rPr>
        <w:t>.</w:t>
      </w:r>
      <w:r w:rsidR="00727851" w:rsidRPr="00E10571">
        <w:rPr>
          <w:rFonts w:ascii="Calibri" w:hAnsi="Calibri"/>
          <w:sz w:val="20"/>
        </w:rPr>
        <w:t xml:space="preserve"> This growth in performance is particularly evident for students with cognitive and learning disabilities, with a growth of over </w:t>
      </w:r>
      <w:r w:rsidR="0097582F">
        <w:rPr>
          <w:rFonts w:ascii="Calibri" w:hAnsi="Calibri"/>
          <w:sz w:val="20"/>
        </w:rPr>
        <w:t xml:space="preserve">10 percentage points.  </w:t>
      </w:r>
      <w:r w:rsidR="00727851" w:rsidRPr="00E10571">
        <w:rPr>
          <w:rFonts w:ascii="Calibri" w:hAnsi="Calibri"/>
          <w:sz w:val="20"/>
        </w:rPr>
        <w:t>There are fluctuations in performance</w:t>
      </w:r>
      <w:r w:rsidR="00FF18B1">
        <w:rPr>
          <w:rFonts w:ascii="Calibri" w:hAnsi="Calibri"/>
          <w:sz w:val="20"/>
        </w:rPr>
        <w:t>,</w:t>
      </w:r>
      <w:r w:rsidR="00727851" w:rsidRPr="00E10571">
        <w:rPr>
          <w:rFonts w:ascii="Calibri" w:hAnsi="Calibri"/>
          <w:sz w:val="20"/>
        </w:rPr>
        <w:t xml:space="preserve"> </w:t>
      </w:r>
      <w:r w:rsidR="00C51BB7" w:rsidRPr="00E10571">
        <w:rPr>
          <w:rFonts w:ascii="Calibri" w:hAnsi="Calibri"/>
          <w:sz w:val="20"/>
        </w:rPr>
        <w:t>however</w:t>
      </w:r>
      <w:r w:rsidR="00727851" w:rsidRPr="00E10571">
        <w:rPr>
          <w:rFonts w:ascii="Calibri" w:hAnsi="Calibri"/>
          <w:sz w:val="20"/>
        </w:rPr>
        <w:t xml:space="preserve"> the University is mindful that the relatively small population can lead to fluctua</w:t>
      </w:r>
      <w:r w:rsidR="00C51BB7" w:rsidRPr="00E10571">
        <w:rPr>
          <w:rFonts w:ascii="Calibri" w:hAnsi="Calibri"/>
          <w:sz w:val="20"/>
        </w:rPr>
        <w:t>tions in data on a yearly basis.</w:t>
      </w:r>
      <w:r w:rsidR="00727851" w:rsidRPr="00E10571">
        <w:rPr>
          <w:rFonts w:ascii="Calibri" w:hAnsi="Calibri"/>
          <w:sz w:val="20"/>
        </w:rPr>
        <w:t xml:space="preserve"> </w:t>
      </w:r>
      <w:r w:rsidR="007E7478" w:rsidRPr="00E10571">
        <w:rPr>
          <w:rFonts w:ascii="Calibri" w:hAnsi="Calibri"/>
          <w:sz w:val="20"/>
        </w:rPr>
        <w:t>Setting aside these fluctuations</w:t>
      </w:r>
      <w:r w:rsidR="00FF18B1">
        <w:rPr>
          <w:rFonts w:ascii="Calibri" w:hAnsi="Calibri"/>
          <w:sz w:val="20"/>
        </w:rPr>
        <w:t>,</w:t>
      </w:r>
      <w:r w:rsidR="007E7478" w:rsidRPr="00E10571">
        <w:rPr>
          <w:rFonts w:ascii="Calibri" w:hAnsi="Calibri"/>
          <w:sz w:val="20"/>
        </w:rPr>
        <w:t xml:space="preserve"> the trajectories over the five year period indicate </w:t>
      </w:r>
      <w:r w:rsidR="00FE1933" w:rsidRPr="00E10571">
        <w:rPr>
          <w:rFonts w:ascii="Calibri" w:hAnsi="Calibri"/>
          <w:sz w:val="20"/>
        </w:rPr>
        <w:t xml:space="preserve">broad </w:t>
      </w:r>
      <w:r w:rsidR="007E7478" w:rsidRPr="00E10571">
        <w:rPr>
          <w:rFonts w:ascii="Calibri" w:hAnsi="Calibri"/>
          <w:sz w:val="20"/>
        </w:rPr>
        <w:t>parity in achievement irrespective of disability.</w:t>
      </w:r>
      <w:r w:rsidR="00FE1933" w:rsidRPr="00E10571">
        <w:rPr>
          <w:rFonts w:ascii="Calibri" w:hAnsi="Calibri"/>
          <w:sz w:val="20"/>
        </w:rPr>
        <w:t xml:space="preserve"> </w:t>
      </w:r>
      <w:r w:rsidR="007E7478" w:rsidRPr="00E10571">
        <w:rPr>
          <w:rFonts w:ascii="Calibri" w:hAnsi="Calibri"/>
          <w:sz w:val="20"/>
        </w:rPr>
        <w:t xml:space="preserve">There is a statistically significant population of students with Cognitive and Learning difficulties (140 students), where performance has </w:t>
      </w:r>
      <w:r w:rsidR="007E7478" w:rsidRPr="00E10571">
        <w:rPr>
          <w:rFonts w:ascii="Calibri" w:hAnsi="Calibri"/>
          <w:sz w:val="20"/>
        </w:rPr>
        <w:lastRenderedPageBreak/>
        <w:t>mirrored students with no known disability in three of the past four years, in the most recent year students with Cognitive and Learning difficulties (74%) have achieved a higher attainment rate than students</w:t>
      </w:r>
      <w:r w:rsidR="0060177D">
        <w:rPr>
          <w:rFonts w:ascii="Calibri" w:hAnsi="Calibri"/>
          <w:sz w:val="20"/>
        </w:rPr>
        <w:t xml:space="preserve"> with no known disability (70%)</w:t>
      </w:r>
      <w:r w:rsidR="00113A4F" w:rsidRPr="00E10571">
        <w:rPr>
          <w:rFonts w:ascii="Calibri" w:hAnsi="Calibri"/>
          <w:sz w:val="20"/>
        </w:rPr>
        <w:t>.</w:t>
      </w:r>
      <w:r w:rsidR="00BF1F13">
        <w:rPr>
          <w:rFonts w:ascii="Calibri" w:hAnsi="Calibri"/>
          <w:sz w:val="20"/>
        </w:rPr>
        <w:t xml:space="preserve">  Part-</w:t>
      </w:r>
      <w:r w:rsidR="00113A4F">
        <w:rPr>
          <w:rFonts w:ascii="Calibri" w:hAnsi="Calibri"/>
          <w:sz w:val="20"/>
        </w:rPr>
        <w:t>time disabled students are more likely to obtain a good honours degree, with the gap in the most recent year being that disabled students were 15pp more likely to obtain a good honours degree.  Although the cohort size is small, analysis o</w:t>
      </w:r>
      <w:r w:rsidR="00BF1F13">
        <w:rPr>
          <w:rFonts w:ascii="Calibri" w:hAnsi="Calibri"/>
          <w:sz w:val="20"/>
        </w:rPr>
        <w:t>f internal data shows that part-</w:t>
      </w:r>
      <w:r w:rsidR="00113A4F">
        <w:rPr>
          <w:rFonts w:ascii="Calibri" w:hAnsi="Calibri"/>
          <w:sz w:val="20"/>
        </w:rPr>
        <w:t>time students with multiple impairments are less likely to obtain a good honours degree, in contrast to the pattern of performance for</w:t>
      </w:r>
      <w:r w:rsidR="000E73FE">
        <w:rPr>
          <w:rFonts w:ascii="Calibri" w:hAnsi="Calibri"/>
          <w:sz w:val="20"/>
        </w:rPr>
        <w:t xml:space="preserve"> full</w:t>
      </w:r>
      <w:r w:rsidR="00FF18B1">
        <w:rPr>
          <w:rFonts w:ascii="Calibri" w:hAnsi="Calibri"/>
          <w:sz w:val="20"/>
        </w:rPr>
        <w:t>-</w:t>
      </w:r>
      <w:r w:rsidR="000E73FE">
        <w:rPr>
          <w:rFonts w:ascii="Calibri" w:hAnsi="Calibri"/>
          <w:sz w:val="20"/>
        </w:rPr>
        <w:t>time</w:t>
      </w:r>
      <w:r w:rsidR="00113A4F">
        <w:rPr>
          <w:rFonts w:ascii="Calibri" w:hAnsi="Calibri"/>
          <w:sz w:val="20"/>
        </w:rPr>
        <w:t xml:space="preserve"> disabled students.</w:t>
      </w:r>
    </w:p>
    <w:p w14:paraId="6C03EB38" w14:textId="77777777" w:rsidR="00B71727" w:rsidRDefault="00B71727" w:rsidP="00B71727">
      <w:pPr>
        <w:rPr>
          <w:rFonts w:ascii="Calibri" w:hAnsi="Calibri"/>
          <w:sz w:val="20"/>
        </w:rPr>
      </w:pPr>
    </w:p>
    <w:p w14:paraId="6D63A81F" w14:textId="77777777" w:rsidR="00CF1F0A" w:rsidRPr="00E10571" w:rsidRDefault="00CF1F0A" w:rsidP="00B71727">
      <w:pPr>
        <w:rPr>
          <w:rFonts w:ascii="Calibri" w:hAnsi="Calibri"/>
          <w:b/>
          <w:sz w:val="20"/>
        </w:rPr>
      </w:pPr>
      <w:r w:rsidRPr="00E10571">
        <w:rPr>
          <w:rFonts w:ascii="Calibri" w:hAnsi="Calibri"/>
          <w:b/>
          <w:sz w:val="20"/>
        </w:rPr>
        <w:t>Progression to employment or further study</w:t>
      </w:r>
    </w:p>
    <w:p w14:paraId="233592F1" w14:textId="77777777" w:rsidR="00F739FD" w:rsidRDefault="00F739FD" w:rsidP="002C714D">
      <w:pPr>
        <w:rPr>
          <w:rFonts w:ascii="Calibri" w:hAnsi="Calibri"/>
          <w:sz w:val="20"/>
        </w:rPr>
      </w:pPr>
    </w:p>
    <w:p w14:paraId="63153434" w14:textId="0D5D47E3" w:rsidR="00113A4F" w:rsidRPr="00113A4F" w:rsidRDefault="00F739FD" w:rsidP="00113A4F">
      <w:pPr>
        <w:rPr>
          <w:rFonts w:ascii="Calibri" w:hAnsi="Calibri"/>
          <w:sz w:val="20"/>
        </w:rPr>
      </w:pPr>
      <w:r>
        <w:rPr>
          <w:rFonts w:ascii="Calibri" w:hAnsi="Calibri"/>
          <w:noProof/>
          <w:sz w:val="20"/>
        </w:rPr>
        <w:drawing>
          <wp:anchor distT="0" distB="0" distL="114300" distR="114300" simplePos="0" relativeHeight="251702272" behindDoc="0" locked="0" layoutInCell="1" allowOverlap="1" wp14:anchorId="3AC3A2B1" wp14:editId="7E453531">
            <wp:simplePos x="0" y="0"/>
            <wp:positionH relativeFrom="column">
              <wp:posOffset>-1270</wp:posOffset>
            </wp:positionH>
            <wp:positionV relativeFrom="paragraph">
              <wp:posOffset>-3810</wp:posOffset>
            </wp:positionV>
            <wp:extent cx="3050540" cy="1209675"/>
            <wp:effectExtent l="0" t="0" r="0" b="952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led progression.jpg"/>
                    <pic:cNvPicPr/>
                  </pic:nvPicPr>
                  <pic:blipFill>
                    <a:blip r:embed="rId26">
                      <a:extLst>
                        <a:ext uri="{28A0092B-C50C-407E-A947-70E740481C1C}">
                          <a14:useLocalDpi xmlns:a14="http://schemas.microsoft.com/office/drawing/2010/main" val="0"/>
                        </a:ext>
                      </a:extLst>
                    </a:blip>
                    <a:stretch>
                      <a:fillRect/>
                    </a:stretch>
                  </pic:blipFill>
                  <pic:spPr>
                    <a:xfrm>
                      <a:off x="0" y="0"/>
                      <a:ext cx="3050540" cy="1209675"/>
                    </a:xfrm>
                    <a:prstGeom prst="rect">
                      <a:avLst/>
                    </a:prstGeom>
                  </pic:spPr>
                </pic:pic>
              </a:graphicData>
            </a:graphic>
            <wp14:sizeRelH relativeFrom="page">
              <wp14:pctWidth>0</wp14:pctWidth>
            </wp14:sizeRelH>
            <wp14:sizeRelV relativeFrom="page">
              <wp14:pctHeight>0</wp14:pctHeight>
            </wp14:sizeRelV>
          </wp:anchor>
        </w:drawing>
      </w:r>
      <w:r w:rsidR="00727851" w:rsidRPr="00E10571">
        <w:rPr>
          <w:rFonts w:ascii="Calibri" w:hAnsi="Calibri"/>
          <w:sz w:val="20"/>
        </w:rPr>
        <w:t xml:space="preserve">This trajectory of improvement in achievement of good honours degrees carries forward to the progression to further study or highly skilled employment, where students continue to perform </w:t>
      </w:r>
      <w:r w:rsidR="00EC19D3" w:rsidRPr="00E10571">
        <w:rPr>
          <w:rFonts w:ascii="Calibri" w:hAnsi="Calibri"/>
          <w:sz w:val="20"/>
        </w:rPr>
        <w:t>equally</w:t>
      </w:r>
      <w:r w:rsidR="00727851" w:rsidRPr="00E10571">
        <w:rPr>
          <w:rFonts w:ascii="Calibri" w:hAnsi="Calibri"/>
          <w:sz w:val="20"/>
        </w:rPr>
        <w:t xml:space="preserve"> irrespective of </w:t>
      </w:r>
      <w:r w:rsidR="00972118">
        <w:rPr>
          <w:rFonts w:ascii="Calibri" w:hAnsi="Calibri"/>
          <w:sz w:val="20"/>
        </w:rPr>
        <w:t>d</w:t>
      </w:r>
      <w:r w:rsidR="00727851" w:rsidRPr="00E10571">
        <w:rPr>
          <w:rFonts w:ascii="Calibri" w:hAnsi="Calibri"/>
          <w:sz w:val="20"/>
        </w:rPr>
        <w:t>isability.  Whilst there are yearly fluctuations, students with a disability are more likely to progress than students without a disability.</w:t>
      </w:r>
      <w:r w:rsidR="00113A4F" w:rsidRPr="00113A4F">
        <w:rPr>
          <w:rFonts w:ascii="Calibri" w:hAnsi="Calibri"/>
          <w:sz w:val="20"/>
        </w:rPr>
        <w:t xml:space="preserve"> Over the census period there is broad parity in the likelihood to enter highly skilled employment or higher study between students with a known disability and those without.  Whilst the populations are very small, internal analysis of data indicates that this near parity is evident across most types of disability although</w:t>
      </w:r>
      <w:r w:rsidR="00FF18B1">
        <w:rPr>
          <w:rFonts w:ascii="Calibri" w:hAnsi="Calibri"/>
          <w:sz w:val="20"/>
        </w:rPr>
        <w:t>,</w:t>
      </w:r>
      <w:r w:rsidR="00113A4F" w:rsidRPr="00113A4F">
        <w:rPr>
          <w:rFonts w:ascii="Calibri" w:hAnsi="Calibri"/>
          <w:sz w:val="20"/>
        </w:rPr>
        <w:t xml:space="preserve"> as with attainment rates</w:t>
      </w:r>
      <w:r w:rsidR="00FF18B1">
        <w:rPr>
          <w:rFonts w:ascii="Calibri" w:hAnsi="Calibri"/>
          <w:sz w:val="20"/>
        </w:rPr>
        <w:t>,</w:t>
      </w:r>
      <w:r w:rsidR="00113A4F" w:rsidRPr="00113A4F">
        <w:rPr>
          <w:rFonts w:ascii="Calibri" w:hAnsi="Calibri"/>
          <w:sz w:val="20"/>
        </w:rPr>
        <w:t xml:space="preserve"> there is a slight dip in the progression rates for students with multiple impairment.  </w:t>
      </w:r>
    </w:p>
    <w:p w14:paraId="61931909" w14:textId="24EEB659" w:rsidR="00727851" w:rsidRPr="00FC1B03" w:rsidRDefault="00727851" w:rsidP="00FC1B03">
      <w:pPr>
        <w:ind w:left="426"/>
        <w:rPr>
          <w:rFonts w:ascii="Calibri" w:hAnsi="Calibri"/>
        </w:rPr>
      </w:pPr>
      <w:r w:rsidRPr="00FC1B03">
        <w:rPr>
          <w:rFonts w:ascii="Calibri" w:hAnsi="Calibri"/>
        </w:rPr>
        <w:t xml:space="preserve"> </w:t>
      </w:r>
    </w:p>
    <w:p w14:paraId="63344D6D" w14:textId="77777777" w:rsidR="0014168E" w:rsidRDefault="00282C63" w:rsidP="00FC1B03">
      <w:pPr>
        <w:pStyle w:val="Heading3"/>
        <w:spacing w:before="0" w:after="240" w:line="300" w:lineRule="atLeast"/>
        <w:rPr>
          <w:rFonts w:ascii="Calibri" w:eastAsia="Calibri" w:hAnsi="Calibri"/>
          <w:color w:val="auto"/>
          <w:lang w:eastAsia="en-US"/>
        </w:rPr>
      </w:pPr>
      <w:r w:rsidRPr="00FC1B03">
        <w:rPr>
          <w:rFonts w:ascii="Calibri" w:eastAsia="Calibri" w:hAnsi="Calibri"/>
          <w:color w:val="auto"/>
          <w:lang w:eastAsia="en-US"/>
        </w:rPr>
        <w:t xml:space="preserve">1.5 </w:t>
      </w:r>
      <w:r w:rsidR="0014168E" w:rsidRPr="00FC1B03">
        <w:rPr>
          <w:rFonts w:ascii="Calibri" w:eastAsia="Calibri" w:hAnsi="Calibri"/>
          <w:color w:val="auto"/>
          <w:lang w:eastAsia="en-US"/>
        </w:rPr>
        <w:t>Care leavers</w:t>
      </w:r>
    </w:p>
    <w:p w14:paraId="47C6C28B" w14:textId="4544579F" w:rsidR="005E6549" w:rsidRPr="00E10571" w:rsidRDefault="005E6549" w:rsidP="002C714D">
      <w:pPr>
        <w:pStyle w:val="Heading4"/>
        <w:spacing w:before="0" w:after="240"/>
        <w:rPr>
          <w:rFonts w:ascii="Calibri" w:hAnsi="Calibri"/>
          <w:b/>
          <w:color w:val="auto"/>
          <w:sz w:val="20"/>
        </w:rPr>
      </w:pPr>
      <w:r w:rsidRPr="00E10571">
        <w:rPr>
          <w:rFonts w:ascii="Calibri" w:hAnsi="Calibri"/>
          <w:b/>
          <w:color w:val="auto"/>
          <w:sz w:val="20"/>
        </w:rPr>
        <w:t>Access</w:t>
      </w:r>
    </w:p>
    <w:p w14:paraId="2F222CC2" w14:textId="6A8426B1" w:rsidR="00811048" w:rsidRDefault="00E211A4" w:rsidP="002C714D">
      <w:pPr>
        <w:rPr>
          <w:rFonts w:ascii="Calibri" w:hAnsi="Calibri"/>
          <w:sz w:val="20"/>
        </w:rPr>
      </w:pPr>
      <w:r w:rsidRPr="00E10571">
        <w:rPr>
          <w:rFonts w:ascii="Calibri" w:hAnsi="Calibri"/>
          <w:sz w:val="20"/>
        </w:rPr>
        <w:t>Although the University has worked hard to increase the visibility of services available to care leavers, and has subsequently seen growth in the declaration of care leavers, there remains an ongoing strategy to help care leavers feel confident and assured in disclosing this information, and to work with these students to better understand and resolve the barriers that they may face across the student life cycle, and beyond into employment.</w:t>
      </w:r>
      <w:r w:rsidR="000B74E7">
        <w:rPr>
          <w:rFonts w:ascii="Calibri" w:hAnsi="Calibri"/>
          <w:sz w:val="20"/>
        </w:rPr>
        <w:t xml:space="preserve"> Research suggests that these barriers include poor support from the local authority, difficulties in navigating changes, financial problems and social/emotional issues</w:t>
      </w:r>
      <w:r w:rsidR="00811048">
        <w:rPr>
          <w:rFonts w:ascii="Calibri" w:hAnsi="Calibri"/>
          <w:sz w:val="20"/>
        </w:rPr>
        <w:t xml:space="preserve"> and that a ‘managed transition process’ can help to ensure successful participation for care leavers (HERACLES project 2017). </w:t>
      </w:r>
      <w:r w:rsidRPr="00E10571">
        <w:rPr>
          <w:rFonts w:ascii="Calibri" w:hAnsi="Calibri"/>
          <w:sz w:val="20"/>
        </w:rPr>
        <w:t xml:space="preserve"> </w:t>
      </w:r>
      <w:r w:rsidR="004E0D5C" w:rsidRPr="00E10571">
        <w:rPr>
          <w:rFonts w:ascii="Calibri" w:hAnsi="Calibri"/>
          <w:sz w:val="20"/>
        </w:rPr>
        <w:t>Our previous access agreements had a care-leaver target relating to participation in a specific access programme</w:t>
      </w:r>
      <w:r w:rsidR="00811048">
        <w:rPr>
          <w:rFonts w:ascii="Calibri" w:hAnsi="Calibri"/>
          <w:sz w:val="20"/>
        </w:rPr>
        <w:t>, designed to manage this transition</w:t>
      </w:r>
      <w:r w:rsidR="004E0D5C" w:rsidRPr="00E10571">
        <w:rPr>
          <w:rFonts w:ascii="Calibri" w:hAnsi="Calibri"/>
          <w:sz w:val="20"/>
        </w:rPr>
        <w:t xml:space="preserve">; the programme is meeting its targets, with expected progression to HE from the first cohort not expected until 2021 entry. </w:t>
      </w:r>
      <w:r w:rsidR="00811048">
        <w:rPr>
          <w:rFonts w:ascii="Calibri" w:hAnsi="Calibri"/>
          <w:sz w:val="20"/>
        </w:rPr>
        <w:t>Internal data highlights a significant growth in known care leaver numbers over the census window, increasing to 166 known care leavers in the most recent year. However, the optional nature of the disclosure means that we cannot identify if this is an increase in actual numbers of care leavers or an increase in the disclosure rate.</w:t>
      </w:r>
    </w:p>
    <w:p w14:paraId="4D1BD549" w14:textId="77777777" w:rsidR="00430571" w:rsidRPr="00E10571" w:rsidRDefault="00B721C2" w:rsidP="002C714D">
      <w:pPr>
        <w:rPr>
          <w:rFonts w:ascii="Calibri" w:hAnsi="Calibri"/>
          <w:sz w:val="20"/>
        </w:rPr>
      </w:pPr>
      <w:r w:rsidRPr="00B721C2">
        <w:rPr>
          <w:rFonts w:ascii="Calibri" w:hAnsi="Calibri"/>
          <w:sz w:val="20"/>
        </w:rPr>
        <w:t> </w:t>
      </w:r>
    </w:p>
    <w:p w14:paraId="3FD21DF2" w14:textId="77777777" w:rsidR="00727851" w:rsidRPr="00E10571" w:rsidRDefault="005E6549" w:rsidP="002C714D">
      <w:pPr>
        <w:pStyle w:val="Heading4"/>
        <w:spacing w:before="0" w:after="240"/>
        <w:rPr>
          <w:rFonts w:ascii="Calibri" w:hAnsi="Calibri"/>
          <w:b/>
          <w:color w:val="auto"/>
          <w:sz w:val="20"/>
        </w:rPr>
      </w:pPr>
      <w:r w:rsidRPr="00E10571">
        <w:rPr>
          <w:rFonts w:ascii="Calibri" w:hAnsi="Calibri"/>
          <w:b/>
          <w:color w:val="auto"/>
          <w:sz w:val="20"/>
        </w:rPr>
        <w:t>Success</w:t>
      </w:r>
    </w:p>
    <w:p w14:paraId="7AD3B13D" w14:textId="77777777" w:rsidR="00764407" w:rsidRPr="00E10571" w:rsidRDefault="00210DA1" w:rsidP="002C714D">
      <w:pPr>
        <w:pStyle w:val="Heading5"/>
        <w:spacing w:before="0" w:after="240"/>
        <w:rPr>
          <w:rFonts w:ascii="Calibri" w:hAnsi="Calibri"/>
          <w:b/>
          <w:color w:val="auto"/>
          <w:sz w:val="20"/>
        </w:rPr>
      </w:pPr>
      <w:r w:rsidRPr="00E10571">
        <w:rPr>
          <w:rFonts w:ascii="Calibri" w:hAnsi="Calibri"/>
          <w:b/>
          <w:color w:val="auto"/>
          <w:sz w:val="20"/>
        </w:rPr>
        <w:t>Non-continuation</w:t>
      </w:r>
    </w:p>
    <w:p w14:paraId="264379AE" w14:textId="35A7F735" w:rsidR="00430571" w:rsidRPr="00E10571" w:rsidRDefault="00430571" w:rsidP="002C714D">
      <w:pPr>
        <w:rPr>
          <w:rFonts w:ascii="Calibri" w:hAnsi="Calibri"/>
          <w:sz w:val="20"/>
        </w:rPr>
      </w:pPr>
      <w:r w:rsidRPr="00E10571">
        <w:rPr>
          <w:rFonts w:ascii="Calibri" w:hAnsi="Calibri"/>
          <w:sz w:val="20"/>
        </w:rPr>
        <w:t>Due to the small population</w:t>
      </w:r>
      <w:r w:rsidR="00E211A4" w:rsidRPr="00E10571">
        <w:rPr>
          <w:rFonts w:ascii="Calibri" w:hAnsi="Calibri"/>
          <w:sz w:val="20"/>
        </w:rPr>
        <w:t xml:space="preserve"> (</w:t>
      </w:r>
      <w:r w:rsidR="00FA2B76">
        <w:rPr>
          <w:rFonts w:ascii="Calibri" w:hAnsi="Calibri"/>
          <w:sz w:val="20"/>
        </w:rPr>
        <w:t>fewer</w:t>
      </w:r>
      <w:r w:rsidR="00E211A4" w:rsidRPr="00E10571">
        <w:rPr>
          <w:rFonts w:ascii="Calibri" w:hAnsi="Calibri"/>
          <w:sz w:val="20"/>
        </w:rPr>
        <w:t xml:space="preserve"> than 30 in any census year) </w:t>
      </w:r>
      <w:r w:rsidRPr="00E10571">
        <w:rPr>
          <w:rFonts w:ascii="Calibri" w:hAnsi="Calibri"/>
          <w:sz w:val="20"/>
        </w:rPr>
        <w:t xml:space="preserve">it is difficult to analyse </w:t>
      </w:r>
      <w:r w:rsidR="00923085" w:rsidRPr="00E10571">
        <w:rPr>
          <w:rFonts w:ascii="Calibri" w:hAnsi="Calibri"/>
          <w:sz w:val="20"/>
        </w:rPr>
        <w:t xml:space="preserve">the </w:t>
      </w:r>
      <w:r w:rsidRPr="00E10571">
        <w:rPr>
          <w:rFonts w:ascii="Calibri" w:hAnsi="Calibri"/>
          <w:sz w:val="20"/>
        </w:rPr>
        <w:t>performance of care leavers, although internal data indicates a continuation rate of 90% for known care leavers</w:t>
      </w:r>
      <w:r w:rsidR="00FA2B76">
        <w:rPr>
          <w:rFonts w:ascii="Calibri" w:hAnsi="Calibri"/>
          <w:sz w:val="20"/>
        </w:rPr>
        <w:t xml:space="preserve"> compared to 87% for our average student</w:t>
      </w:r>
      <w:r w:rsidR="00814B98">
        <w:rPr>
          <w:rFonts w:ascii="Calibri" w:hAnsi="Calibri"/>
          <w:sz w:val="20"/>
        </w:rPr>
        <w:t xml:space="preserve"> body</w:t>
      </w:r>
      <w:r w:rsidRPr="00E10571">
        <w:rPr>
          <w:rFonts w:ascii="Calibri" w:hAnsi="Calibri"/>
          <w:sz w:val="20"/>
        </w:rPr>
        <w:t xml:space="preserve">.  </w:t>
      </w:r>
      <w:r w:rsidR="00811048">
        <w:rPr>
          <w:rFonts w:ascii="Calibri" w:hAnsi="Calibri"/>
          <w:sz w:val="20"/>
        </w:rPr>
        <w:t>This compares positively to published data which suggests that care leavers are ‘around 38% more likely to withdraw from their course’ (HERACLES project, 2017).</w:t>
      </w:r>
      <w:r w:rsidR="000E73FE">
        <w:rPr>
          <w:rFonts w:ascii="Calibri" w:hAnsi="Calibri"/>
          <w:sz w:val="20"/>
        </w:rPr>
        <w:t xml:space="preserve"> </w:t>
      </w:r>
      <w:r w:rsidRPr="00E10571">
        <w:rPr>
          <w:rFonts w:ascii="Calibri" w:hAnsi="Calibri"/>
          <w:sz w:val="20"/>
        </w:rPr>
        <w:t xml:space="preserve">Adding to the complexity is that care leavers tend to intersect with at least one other identifier of disadvantage, which with the </w:t>
      </w:r>
      <w:r w:rsidR="008A18DE" w:rsidRPr="00E10571">
        <w:rPr>
          <w:rFonts w:ascii="Calibri" w:hAnsi="Calibri"/>
          <w:sz w:val="20"/>
        </w:rPr>
        <w:t xml:space="preserve">small </w:t>
      </w:r>
      <w:r w:rsidRPr="00E10571">
        <w:rPr>
          <w:rFonts w:ascii="Calibri" w:hAnsi="Calibri"/>
          <w:sz w:val="20"/>
        </w:rPr>
        <w:t>popul</w:t>
      </w:r>
      <w:r w:rsidR="00FA2B76">
        <w:rPr>
          <w:rFonts w:ascii="Calibri" w:hAnsi="Calibri"/>
          <w:sz w:val="20"/>
        </w:rPr>
        <w:t>ation makes it difficult</w:t>
      </w:r>
      <w:r w:rsidRPr="00E10571">
        <w:rPr>
          <w:rFonts w:ascii="Calibri" w:hAnsi="Calibri"/>
          <w:sz w:val="20"/>
        </w:rPr>
        <w:t xml:space="preserve"> to determine the source of any </w:t>
      </w:r>
      <w:r w:rsidR="001F0AFD">
        <w:rPr>
          <w:rFonts w:ascii="Calibri" w:hAnsi="Calibri"/>
          <w:sz w:val="20"/>
        </w:rPr>
        <w:t xml:space="preserve">variance in </w:t>
      </w:r>
      <w:r w:rsidRPr="00E10571">
        <w:rPr>
          <w:rFonts w:ascii="Calibri" w:hAnsi="Calibri"/>
          <w:sz w:val="20"/>
        </w:rPr>
        <w:t xml:space="preserve">performance.    </w:t>
      </w:r>
    </w:p>
    <w:p w14:paraId="059FE041" w14:textId="77777777" w:rsidR="00430571" w:rsidRPr="00E10571" w:rsidRDefault="00430571" w:rsidP="00FC1B03">
      <w:pPr>
        <w:ind w:left="426"/>
        <w:rPr>
          <w:rFonts w:ascii="Calibri" w:hAnsi="Calibri"/>
          <w:sz w:val="20"/>
        </w:rPr>
      </w:pPr>
    </w:p>
    <w:p w14:paraId="616AE17F" w14:textId="77777777" w:rsidR="00764407" w:rsidRPr="00E10571" w:rsidRDefault="00764407" w:rsidP="002C714D">
      <w:pPr>
        <w:pStyle w:val="Heading5"/>
        <w:spacing w:before="0" w:after="240"/>
        <w:rPr>
          <w:rFonts w:ascii="Calibri" w:hAnsi="Calibri"/>
          <w:b/>
          <w:color w:val="auto"/>
          <w:sz w:val="20"/>
        </w:rPr>
      </w:pPr>
      <w:r w:rsidRPr="00E10571">
        <w:rPr>
          <w:rFonts w:ascii="Calibri" w:hAnsi="Calibri"/>
          <w:b/>
          <w:color w:val="auto"/>
          <w:sz w:val="20"/>
        </w:rPr>
        <w:lastRenderedPageBreak/>
        <w:t>Attainment</w:t>
      </w:r>
    </w:p>
    <w:p w14:paraId="5C59B4B4" w14:textId="77777777" w:rsidR="00430571" w:rsidRPr="00E10571" w:rsidRDefault="00430571" w:rsidP="002C714D">
      <w:pPr>
        <w:rPr>
          <w:rFonts w:ascii="Calibri" w:hAnsi="Calibri"/>
          <w:sz w:val="20"/>
        </w:rPr>
      </w:pPr>
      <w:r w:rsidRPr="00E10571">
        <w:rPr>
          <w:rFonts w:ascii="Calibri" w:hAnsi="Calibri"/>
          <w:sz w:val="20"/>
        </w:rPr>
        <w:t>The known care leaver population for attainment rates is too small to make any statistical assessment or comparison (</w:t>
      </w:r>
      <w:r w:rsidR="00814B98">
        <w:rPr>
          <w:rFonts w:ascii="Calibri" w:hAnsi="Calibri"/>
          <w:sz w:val="20"/>
        </w:rPr>
        <w:t xml:space="preserve">fewer </w:t>
      </w:r>
      <w:r w:rsidR="00814B98" w:rsidRPr="00E10571">
        <w:rPr>
          <w:rFonts w:ascii="Calibri" w:hAnsi="Calibri"/>
          <w:sz w:val="20"/>
        </w:rPr>
        <w:t>than</w:t>
      </w:r>
      <w:r w:rsidRPr="00E10571">
        <w:rPr>
          <w:rFonts w:ascii="Calibri" w:hAnsi="Calibri"/>
          <w:sz w:val="20"/>
        </w:rPr>
        <w:t xml:space="preserve"> ten students in any year)</w:t>
      </w:r>
      <w:r w:rsidR="00C65FD0" w:rsidRPr="00E10571">
        <w:rPr>
          <w:rFonts w:ascii="Calibri" w:hAnsi="Calibri"/>
          <w:sz w:val="20"/>
        </w:rPr>
        <w:t>.</w:t>
      </w:r>
      <w:r w:rsidR="00843545" w:rsidRPr="00E10571">
        <w:rPr>
          <w:rFonts w:ascii="Calibri" w:hAnsi="Calibri"/>
          <w:sz w:val="20"/>
        </w:rPr>
        <w:t xml:space="preserve"> T</w:t>
      </w:r>
      <w:r w:rsidR="00C25BB5" w:rsidRPr="00E10571">
        <w:rPr>
          <w:rFonts w:ascii="Calibri" w:hAnsi="Calibri"/>
          <w:sz w:val="20"/>
        </w:rPr>
        <w:t>his is an area that the University will monitor as larger cohorts come through</w:t>
      </w:r>
      <w:r w:rsidR="00843545" w:rsidRPr="00E10571">
        <w:rPr>
          <w:rFonts w:ascii="Calibri" w:hAnsi="Calibri"/>
          <w:sz w:val="20"/>
        </w:rPr>
        <w:t xml:space="preserve"> (which we expect given the large increase in disclosure referenced above)</w:t>
      </w:r>
      <w:r w:rsidRPr="00E10571">
        <w:rPr>
          <w:rFonts w:ascii="Calibri" w:hAnsi="Calibri"/>
          <w:sz w:val="20"/>
        </w:rPr>
        <w:t>.</w:t>
      </w:r>
      <w:r w:rsidR="00811048">
        <w:rPr>
          <w:rFonts w:ascii="Calibri" w:hAnsi="Calibri"/>
          <w:sz w:val="20"/>
        </w:rPr>
        <w:t xml:space="preserve"> However, the research suggests that once demographic factors and entry qualifications are accounted for, there is no significant difference in care leavers’ likelihood of achieving a high degree classification; therefore our other objectives in this plan will also support care leavers as they intersect with at least one other identifier of disadvantage. </w:t>
      </w:r>
    </w:p>
    <w:p w14:paraId="787648FC" w14:textId="77777777" w:rsidR="00430571" w:rsidRPr="00E10571" w:rsidRDefault="00430571" w:rsidP="00FC1B03">
      <w:pPr>
        <w:ind w:left="426"/>
        <w:rPr>
          <w:rFonts w:ascii="Calibri" w:hAnsi="Calibri"/>
          <w:sz w:val="20"/>
        </w:rPr>
      </w:pPr>
    </w:p>
    <w:p w14:paraId="6CDAE574" w14:textId="77777777" w:rsidR="0029650A" w:rsidRPr="00E10571" w:rsidRDefault="00CF1F0A" w:rsidP="002C714D">
      <w:pPr>
        <w:pStyle w:val="Heading4"/>
        <w:spacing w:before="0" w:after="240"/>
        <w:rPr>
          <w:rFonts w:ascii="Calibri" w:hAnsi="Calibri"/>
          <w:b/>
          <w:color w:val="auto"/>
          <w:sz w:val="20"/>
        </w:rPr>
      </w:pPr>
      <w:r w:rsidRPr="00E10571">
        <w:rPr>
          <w:rFonts w:ascii="Calibri" w:hAnsi="Calibri"/>
          <w:b/>
          <w:color w:val="auto"/>
          <w:sz w:val="20"/>
        </w:rPr>
        <w:t>Progression to employment or further study</w:t>
      </w:r>
    </w:p>
    <w:p w14:paraId="24A1815D" w14:textId="1A5AFFD6" w:rsidR="00430571" w:rsidRDefault="00430571" w:rsidP="002C714D">
      <w:pPr>
        <w:rPr>
          <w:rFonts w:ascii="Calibri" w:hAnsi="Calibri"/>
          <w:sz w:val="20"/>
        </w:rPr>
      </w:pPr>
      <w:r w:rsidRPr="00E10571">
        <w:rPr>
          <w:rFonts w:ascii="Calibri" w:hAnsi="Calibri"/>
          <w:sz w:val="20"/>
        </w:rPr>
        <w:t>As with attainment, the population of known care leavers’ progression from H</w:t>
      </w:r>
      <w:r w:rsidR="00923085" w:rsidRPr="00E10571">
        <w:rPr>
          <w:rFonts w:ascii="Calibri" w:hAnsi="Calibri"/>
          <w:sz w:val="20"/>
        </w:rPr>
        <w:t>E</w:t>
      </w:r>
      <w:r w:rsidRPr="00E10571">
        <w:rPr>
          <w:rFonts w:ascii="Calibri" w:hAnsi="Calibri"/>
          <w:sz w:val="20"/>
        </w:rPr>
        <w:t xml:space="preserve"> is too small to provide confidence in any inferences or comparisons we can make. </w:t>
      </w:r>
    </w:p>
    <w:p w14:paraId="30157196" w14:textId="7E38CC3F" w:rsidR="006131EE" w:rsidRDefault="006131EE" w:rsidP="002C714D">
      <w:pPr>
        <w:rPr>
          <w:rFonts w:ascii="Calibri" w:hAnsi="Calibri"/>
          <w:sz w:val="20"/>
        </w:rPr>
      </w:pPr>
    </w:p>
    <w:p w14:paraId="648B11EB" w14:textId="1376823D" w:rsidR="002974AE" w:rsidRPr="002974AE" w:rsidRDefault="002974AE" w:rsidP="002974AE">
      <w:pPr>
        <w:rPr>
          <w:rFonts w:ascii="Calibri" w:hAnsi="Calibri"/>
          <w:b/>
          <w:sz w:val="20"/>
        </w:rPr>
      </w:pPr>
      <w:r>
        <w:rPr>
          <w:rFonts w:ascii="Calibri" w:hAnsi="Calibri"/>
          <w:b/>
          <w:sz w:val="20"/>
        </w:rPr>
        <w:t>Key Commitments</w:t>
      </w:r>
    </w:p>
    <w:p w14:paraId="58EFF0AD" w14:textId="77777777" w:rsidR="002974AE" w:rsidRDefault="002974AE" w:rsidP="002C714D">
      <w:pPr>
        <w:rPr>
          <w:rFonts w:ascii="Calibri" w:hAnsi="Calibri"/>
          <w:sz w:val="20"/>
        </w:rPr>
      </w:pPr>
    </w:p>
    <w:p w14:paraId="477EC3CC" w14:textId="77777777" w:rsidR="006131EE" w:rsidRPr="00A719F6" w:rsidRDefault="006131EE" w:rsidP="006131EE">
      <w:pPr>
        <w:rPr>
          <w:rFonts w:ascii="Calibri" w:eastAsia="Calibri" w:hAnsi="Calibri" w:cs="Calibri"/>
          <w:sz w:val="20"/>
          <w:lang w:eastAsia="en-US"/>
        </w:rPr>
      </w:pPr>
      <w:r w:rsidRPr="00A719F6">
        <w:rPr>
          <w:rFonts w:ascii="Calibri" w:eastAsia="Calibri" w:hAnsi="Calibri" w:cs="Calibri"/>
          <w:sz w:val="20"/>
          <w:lang w:eastAsia="en-US"/>
        </w:rPr>
        <w:t>We are committed</w:t>
      </w:r>
      <w:r>
        <w:rPr>
          <w:rFonts w:ascii="Calibri" w:eastAsia="Calibri" w:hAnsi="Calibri" w:cs="Calibri"/>
          <w:sz w:val="20"/>
          <w:lang w:eastAsia="en-US"/>
        </w:rPr>
        <w:t xml:space="preserve"> to increasing known care leave numbers by 5% per annum, through the continuation of our existing access programme for care leavers, delivered in partnership with our local virtual schools, and through increasing awareness of the benefits of disclosure among enrolling students.  We are increasing awareness of the benefits of disclosure by the following methods: w</w:t>
      </w:r>
      <w:r w:rsidRPr="008A4261">
        <w:rPr>
          <w:rFonts w:ascii="Calibri" w:eastAsia="Calibri" w:hAnsi="Calibri" w:cs="Calibri"/>
          <w:sz w:val="20"/>
          <w:lang w:eastAsia="en-US"/>
        </w:rPr>
        <w:t>e contact applicants who have disclosed care-leaver status to</w:t>
      </w:r>
      <w:r>
        <w:rPr>
          <w:rFonts w:ascii="Calibri" w:eastAsia="Calibri" w:hAnsi="Calibri" w:cs="Calibri"/>
          <w:sz w:val="20"/>
          <w:lang w:eastAsia="en-US"/>
        </w:rPr>
        <w:t xml:space="preserve"> outline the support available; a</w:t>
      </w:r>
      <w:r w:rsidRPr="008A4261">
        <w:rPr>
          <w:rFonts w:ascii="Calibri" w:eastAsia="Calibri" w:hAnsi="Calibri" w:cs="Calibri"/>
          <w:sz w:val="20"/>
          <w:lang w:eastAsia="en-US"/>
        </w:rPr>
        <w:t>s part of the enrolment process, everyone is asked</w:t>
      </w:r>
      <w:r>
        <w:rPr>
          <w:rFonts w:ascii="Calibri" w:eastAsia="Calibri" w:hAnsi="Calibri" w:cs="Calibri"/>
          <w:sz w:val="20"/>
          <w:lang w:eastAsia="en-US"/>
        </w:rPr>
        <w:t xml:space="preserve"> whether they are a care leaver; t</w:t>
      </w:r>
      <w:r w:rsidRPr="008A4261">
        <w:rPr>
          <w:rFonts w:ascii="Calibri" w:eastAsia="Calibri" w:hAnsi="Calibri" w:cs="Calibri"/>
          <w:sz w:val="20"/>
          <w:lang w:eastAsia="en-US"/>
        </w:rPr>
        <w:t xml:space="preserve">here is information on our web pages and in our prospectus about the support available and the importance </w:t>
      </w:r>
      <w:r>
        <w:rPr>
          <w:rFonts w:ascii="Calibri" w:eastAsia="Calibri" w:hAnsi="Calibri" w:cs="Calibri"/>
          <w:sz w:val="20"/>
          <w:lang w:eastAsia="en-US"/>
        </w:rPr>
        <w:t>of declaring care-leaver status; o</w:t>
      </w:r>
      <w:r w:rsidRPr="008A4261">
        <w:rPr>
          <w:rFonts w:ascii="Calibri" w:eastAsia="Calibri" w:hAnsi="Calibri" w:cs="Calibri"/>
          <w:sz w:val="20"/>
          <w:lang w:eastAsia="en-US"/>
        </w:rPr>
        <w:t>ur outreach teams include a statement in all presentations to schools and colleges and it is included in financial presentations at University open days.</w:t>
      </w:r>
      <w:r>
        <w:rPr>
          <w:rFonts w:ascii="Calibri" w:eastAsia="Calibri" w:hAnsi="Calibri" w:cs="Calibri"/>
          <w:sz w:val="20"/>
          <w:lang w:eastAsia="en-US"/>
        </w:rPr>
        <w:t xml:space="preserve"> We are intending to evaluate the impact of Aspire to Uni (our access programme for care leavers) over 2019-20.  We will continue to offer access bursaries for care leavers, as well as guaranteed, year round accommodation with discounted summer rates.</w:t>
      </w:r>
    </w:p>
    <w:p w14:paraId="0C500383" w14:textId="77777777" w:rsidR="006131EE" w:rsidRPr="00E10571" w:rsidRDefault="006131EE" w:rsidP="002C714D">
      <w:pPr>
        <w:rPr>
          <w:rFonts w:ascii="Calibri" w:hAnsi="Calibri"/>
          <w:sz w:val="20"/>
        </w:rPr>
      </w:pPr>
    </w:p>
    <w:p w14:paraId="62EC87C0" w14:textId="77777777" w:rsidR="00066ADD" w:rsidRPr="00FC1B03" w:rsidRDefault="00066ADD" w:rsidP="00FC1B03">
      <w:pPr>
        <w:rPr>
          <w:rFonts w:ascii="Calibri" w:hAnsi="Calibri"/>
        </w:rPr>
      </w:pPr>
    </w:p>
    <w:p w14:paraId="2720CF15" w14:textId="77777777" w:rsidR="0029650A" w:rsidRPr="00FC1B03" w:rsidRDefault="00282C63" w:rsidP="00FC1B03">
      <w:pPr>
        <w:pStyle w:val="Heading3"/>
        <w:spacing w:before="0" w:after="240" w:line="300" w:lineRule="atLeast"/>
        <w:rPr>
          <w:rFonts w:ascii="Calibri" w:hAnsi="Calibri"/>
          <w:color w:val="auto"/>
        </w:rPr>
      </w:pPr>
      <w:r w:rsidRPr="00FC1B03">
        <w:rPr>
          <w:rFonts w:ascii="Calibri" w:hAnsi="Calibri"/>
          <w:color w:val="auto"/>
        </w:rPr>
        <w:t xml:space="preserve">1.6 </w:t>
      </w:r>
      <w:r w:rsidR="0029650A" w:rsidRPr="00FC1B03">
        <w:rPr>
          <w:rFonts w:ascii="Calibri" w:hAnsi="Calibri"/>
          <w:color w:val="auto"/>
        </w:rPr>
        <w:t>Intersections</w:t>
      </w:r>
      <w:r w:rsidR="00692F44" w:rsidRPr="00FC1B03">
        <w:rPr>
          <w:rFonts w:ascii="Calibri" w:hAnsi="Calibri"/>
          <w:color w:val="auto"/>
        </w:rPr>
        <w:t xml:space="preserve"> of disadvantage</w:t>
      </w:r>
    </w:p>
    <w:p w14:paraId="30B5158C" w14:textId="77777777" w:rsidR="00430571" w:rsidRPr="00E10571" w:rsidRDefault="00430571" w:rsidP="002C714D">
      <w:pPr>
        <w:rPr>
          <w:rFonts w:ascii="Calibri" w:hAnsi="Calibri"/>
          <w:b/>
          <w:sz w:val="20"/>
        </w:rPr>
      </w:pPr>
      <w:r w:rsidRPr="00E10571">
        <w:rPr>
          <w:rFonts w:ascii="Calibri" w:hAnsi="Calibri"/>
          <w:b/>
          <w:sz w:val="20"/>
        </w:rPr>
        <w:t>Access</w:t>
      </w:r>
    </w:p>
    <w:p w14:paraId="2E086930" w14:textId="77777777" w:rsidR="00430571" w:rsidRPr="00E10571" w:rsidRDefault="00430571" w:rsidP="00FC1B03">
      <w:pPr>
        <w:ind w:left="426"/>
        <w:rPr>
          <w:rFonts w:ascii="Calibri" w:hAnsi="Calibri"/>
          <w:sz w:val="20"/>
        </w:rPr>
      </w:pPr>
    </w:p>
    <w:p w14:paraId="4BE6AD1B" w14:textId="5891559B" w:rsidR="00113A4F" w:rsidRPr="00113A4F" w:rsidRDefault="00430571" w:rsidP="00113A4F">
      <w:pPr>
        <w:rPr>
          <w:rFonts w:ascii="Calibri" w:hAnsi="Calibri"/>
          <w:sz w:val="20"/>
        </w:rPr>
      </w:pPr>
      <w:r w:rsidRPr="00E10571">
        <w:rPr>
          <w:rFonts w:ascii="Calibri" w:hAnsi="Calibri"/>
          <w:sz w:val="20"/>
        </w:rPr>
        <w:t xml:space="preserve">Analysis of the data shows that while the University recruits near even proportions of White to BAME, </w:t>
      </w:r>
      <w:r w:rsidR="00C65FD0" w:rsidRPr="00E10571">
        <w:rPr>
          <w:rFonts w:ascii="Calibri" w:hAnsi="Calibri"/>
          <w:sz w:val="20"/>
        </w:rPr>
        <w:t>and equally from</w:t>
      </w:r>
      <w:r w:rsidRPr="00E10571">
        <w:rPr>
          <w:rFonts w:ascii="Calibri" w:hAnsi="Calibri"/>
          <w:sz w:val="20"/>
        </w:rPr>
        <w:t xml:space="preserve"> </w:t>
      </w:r>
      <w:r w:rsidR="00460D87" w:rsidRPr="00E10571">
        <w:rPr>
          <w:rFonts w:ascii="Calibri" w:hAnsi="Calibri"/>
          <w:sz w:val="20"/>
        </w:rPr>
        <w:t>socio-</w:t>
      </w:r>
      <w:r w:rsidRPr="00E10571">
        <w:rPr>
          <w:rFonts w:ascii="Calibri" w:hAnsi="Calibri"/>
          <w:sz w:val="20"/>
        </w:rPr>
        <w:t xml:space="preserve">economic groups, there is a </w:t>
      </w:r>
      <w:r w:rsidR="00460D87" w:rsidRPr="00E10571">
        <w:rPr>
          <w:rFonts w:ascii="Calibri" w:hAnsi="Calibri"/>
          <w:sz w:val="20"/>
        </w:rPr>
        <w:t xml:space="preserve">notable variance in recruitment intersectionally. Data shows near even recruitment of </w:t>
      </w:r>
      <w:r w:rsidR="00FF18B1">
        <w:rPr>
          <w:rFonts w:ascii="Calibri" w:hAnsi="Calibri"/>
          <w:sz w:val="20"/>
        </w:rPr>
        <w:t>W</w:t>
      </w:r>
      <w:r w:rsidR="00460D87" w:rsidRPr="00E10571">
        <w:rPr>
          <w:rFonts w:ascii="Calibri" w:hAnsi="Calibri"/>
          <w:sz w:val="20"/>
        </w:rPr>
        <w:t xml:space="preserve">hite students from IMD12 and IMD345, however </w:t>
      </w:r>
      <w:r w:rsidR="00C673A3" w:rsidRPr="00E10571">
        <w:rPr>
          <w:rFonts w:ascii="Calibri" w:hAnsi="Calibri"/>
          <w:sz w:val="20"/>
        </w:rPr>
        <w:t xml:space="preserve">80% </w:t>
      </w:r>
      <w:r w:rsidR="00460D87" w:rsidRPr="00E10571">
        <w:rPr>
          <w:rFonts w:ascii="Calibri" w:hAnsi="Calibri"/>
          <w:sz w:val="20"/>
        </w:rPr>
        <w:t xml:space="preserve">of BAME students </w:t>
      </w:r>
      <w:r w:rsidR="00C673A3" w:rsidRPr="00E10571">
        <w:rPr>
          <w:rFonts w:ascii="Calibri" w:hAnsi="Calibri"/>
          <w:sz w:val="20"/>
        </w:rPr>
        <w:t xml:space="preserve">come </w:t>
      </w:r>
      <w:r w:rsidR="00460D87" w:rsidRPr="00E10571">
        <w:rPr>
          <w:rFonts w:ascii="Calibri" w:hAnsi="Calibri"/>
          <w:sz w:val="20"/>
        </w:rPr>
        <w:t>from IMD12 backgrou</w:t>
      </w:r>
      <w:r w:rsidR="00C673A3" w:rsidRPr="00E10571">
        <w:rPr>
          <w:rFonts w:ascii="Calibri" w:hAnsi="Calibri"/>
          <w:sz w:val="20"/>
        </w:rPr>
        <w:t xml:space="preserve">nds (which means that </w:t>
      </w:r>
      <w:r w:rsidRPr="00E10571">
        <w:rPr>
          <w:rFonts w:ascii="Calibri" w:hAnsi="Calibri"/>
          <w:sz w:val="20"/>
        </w:rPr>
        <w:t xml:space="preserve">43.4% </w:t>
      </w:r>
      <w:r w:rsidR="00460D87" w:rsidRPr="00E10571">
        <w:rPr>
          <w:rFonts w:ascii="Calibri" w:hAnsi="Calibri"/>
          <w:sz w:val="20"/>
        </w:rPr>
        <w:t xml:space="preserve">of new students </w:t>
      </w:r>
      <w:r w:rsidRPr="00E10571">
        <w:rPr>
          <w:rFonts w:ascii="Calibri" w:hAnsi="Calibri"/>
          <w:sz w:val="20"/>
        </w:rPr>
        <w:t>in the most recent year</w:t>
      </w:r>
      <w:r w:rsidR="00C673A3" w:rsidRPr="00E10571">
        <w:rPr>
          <w:rFonts w:ascii="Calibri" w:hAnsi="Calibri"/>
          <w:sz w:val="20"/>
        </w:rPr>
        <w:t xml:space="preserve"> were BAME and from IMD12)</w:t>
      </w:r>
      <w:r w:rsidRPr="00E10571">
        <w:rPr>
          <w:rFonts w:ascii="Calibri" w:hAnsi="Calibri"/>
          <w:sz w:val="20"/>
        </w:rPr>
        <w:t>.</w:t>
      </w:r>
      <w:r w:rsidR="0097582F">
        <w:rPr>
          <w:rFonts w:ascii="Calibri" w:hAnsi="Calibri"/>
          <w:sz w:val="20"/>
        </w:rPr>
        <w:t xml:space="preserve"> The higher proportion of IMD12 students is mirrored within </w:t>
      </w:r>
      <w:r w:rsidR="00972118">
        <w:rPr>
          <w:rFonts w:ascii="Calibri" w:hAnsi="Calibri"/>
          <w:sz w:val="20"/>
        </w:rPr>
        <w:t>gender groups</w:t>
      </w:r>
      <w:r w:rsidR="0097582F">
        <w:rPr>
          <w:rFonts w:ascii="Calibri" w:hAnsi="Calibri"/>
          <w:sz w:val="20"/>
        </w:rPr>
        <w:t xml:space="preserve">, with higher proportions of both male and female students coming from disadvantaged neighbourhoods. </w:t>
      </w:r>
      <w:r w:rsidRPr="00E10571">
        <w:rPr>
          <w:rFonts w:ascii="Calibri" w:hAnsi="Calibri"/>
          <w:sz w:val="20"/>
        </w:rPr>
        <w:t xml:space="preserve">These demographics are largely representative of the surrounding area, from which a large proportion of the </w:t>
      </w:r>
      <w:r w:rsidR="00923085" w:rsidRPr="00E10571">
        <w:rPr>
          <w:rFonts w:ascii="Calibri" w:hAnsi="Calibri"/>
          <w:sz w:val="20"/>
        </w:rPr>
        <w:t xml:space="preserve">UoW </w:t>
      </w:r>
      <w:r w:rsidRPr="00E10571">
        <w:rPr>
          <w:rFonts w:ascii="Calibri" w:hAnsi="Calibri"/>
          <w:sz w:val="20"/>
        </w:rPr>
        <w:t>population hails.</w:t>
      </w:r>
      <w:r w:rsidR="00BF1F13">
        <w:rPr>
          <w:rFonts w:ascii="Calibri" w:hAnsi="Calibri"/>
          <w:sz w:val="20"/>
        </w:rPr>
        <w:t xml:space="preserve"> Enrolment of part-</w:t>
      </w:r>
      <w:r w:rsidR="00113A4F" w:rsidRPr="00113A4F">
        <w:rPr>
          <w:rFonts w:ascii="Calibri" w:hAnsi="Calibri"/>
          <w:sz w:val="20"/>
        </w:rPr>
        <w:t>time students shows significant differences to the full</w:t>
      </w:r>
      <w:r w:rsidR="00DC3665">
        <w:rPr>
          <w:rFonts w:ascii="Calibri" w:hAnsi="Calibri"/>
          <w:sz w:val="20"/>
        </w:rPr>
        <w:t>-</w:t>
      </w:r>
      <w:r w:rsidR="00113A4F" w:rsidRPr="00113A4F">
        <w:rPr>
          <w:rFonts w:ascii="Calibri" w:hAnsi="Calibri"/>
          <w:sz w:val="20"/>
        </w:rPr>
        <w:t xml:space="preserve"> time population, with an increase proportion of </w:t>
      </w:r>
      <w:r w:rsidR="00FF18B1">
        <w:rPr>
          <w:rFonts w:ascii="Calibri" w:hAnsi="Calibri"/>
          <w:sz w:val="20"/>
        </w:rPr>
        <w:t>W</w:t>
      </w:r>
      <w:r w:rsidR="00113A4F" w:rsidRPr="00113A4F">
        <w:rPr>
          <w:rFonts w:ascii="Calibri" w:hAnsi="Calibri"/>
          <w:sz w:val="20"/>
        </w:rPr>
        <w:t>hite students, although the proportion of students from low socio-economic backgrounds remains comparable to full</w:t>
      </w:r>
      <w:r w:rsidR="00DC3665">
        <w:rPr>
          <w:rFonts w:ascii="Calibri" w:hAnsi="Calibri"/>
          <w:sz w:val="20"/>
        </w:rPr>
        <w:t>-</w:t>
      </w:r>
      <w:r w:rsidR="00113A4F" w:rsidRPr="00113A4F">
        <w:rPr>
          <w:rFonts w:ascii="Calibri" w:hAnsi="Calibri"/>
          <w:sz w:val="20"/>
        </w:rPr>
        <w:t>time population.  The split between male and female students remain similar to full</w:t>
      </w:r>
      <w:r w:rsidR="00DC3665">
        <w:rPr>
          <w:rFonts w:ascii="Calibri" w:hAnsi="Calibri"/>
          <w:sz w:val="20"/>
        </w:rPr>
        <w:t>-</w:t>
      </w:r>
      <w:r w:rsidR="00113A4F" w:rsidRPr="00113A4F">
        <w:rPr>
          <w:rFonts w:ascii="Calibri" w:hAnsi="Calibri"/>
          <w:sz w:val="20"/>
        </w:rPr>
        <w:t xml:space="preserve">time, with 69% of students in the most recent intake being female, although the split of female students from higher socio-economic backgrounds increased, with 31% of female students coming from IMD345 backgrounds. </w:t>
      </w:r>
    </w:p>
    <w:p w14:paraId="13B81B4D" w14:textId="77777777" w:rsidR="00430571" w:rsidRDefault="00430571" w:rsidP="00D23927">
      <w:pPr>
        <w:rPr>
          <w:rFonts w:ascii="Calibri" w:hAnsi="Calibri"/>
          <w:sz w:val="20"/>
        </w:rPr>
      </w:pPr>
    </w:p>
    <w:p w14:paraId="25E4AE35" w14:textId="5A4FAFCC" w:rsidR="00113A4F" w:rsidRDefault="00CD655F" w:rsidP="00D23927">
      <w:pPr>
        <w:rPr>
          <w:rFonts w:ascii="Calibri" w:hAnsi="Calibri"/>
          <w:sz w:val="20"/>
        </w:rPr>
      </w:pPr>
      <w:r>
        <w:rPr>
          <w:rFonts w:ascii="Calibri" w:hAnsi="Calibri"/>
          <w:sz w:val="20"/>
        </w:rPr>
        <w:t xml:space="preserve">    </w:t>
      </w:r>
    </w:p>
    <w:p w14:paraId="3E18077E" w14:textId="2E6DB07F" w:rsidR="002974AE" w:rsidRDefault="002974AE" w:rsidP="00D23927">
      <w:pPr>
        <w:rPr>
          <w:rFonts w:ascii="Calibri" w:hAnsi="Calibri"/>
          <w:sz w:val="20"/>
        </w:rPr>
      </w:pPr>
    </w:p>
    <w:p w14:paraId="4118BC2C" w14:textId="5657F69C" w:rsidR="002974AE" w:rsidRDefault="002974AE" w:rsidP="00D23927">
      <w:pPr>
        <w:rPr>
          <w:rFonts w:ascii="Calibri" w:hAnsi="Calibri"/>
          <w:sz w:val="20"/>
        </w:rPr>
      </w:pPr>
    </w:p>
    <w:p w14:paraId="079CAC5F" w14:textId="7423A366" w:rsidR="002974AE" w:rsidRDefault="002974AE" w:rsidP="00D23927">
      <w:pPr>
        <w:rPr>
          <w:rFonts w:ascii="Calibri" w:hAnsi="Calibri"/>
          <w:sz w:val="20"/>
        </w:rPr>
      </w:pPr>
    </w:p>
    <w:p w14:paraId="164079F7" w14:textId="77777777" w:rsidR="002974AE" w:rsidRDefault="002974AE" w:rsidP="00D23927">
      <w:pPr>
        <w:rPr>
          <w:rFonts w:ascii="Calibri" w:hAnsi="Calibri"/>
          <w:sz w:val="20"/>
        </w:rPr>
      </w:pPr>
    </w:p>
    <w:p w14:paraId="76B9D458" w14:textId="77777777" w:rsidR="00113A4F" w:rsidRDefault="00113A4F" w:rsidP="00D23927">
      <w:pPr>
        <w:rPr>
          <w:rFonts w:ascii="Calibri" w:hAnsi="Calibri"/>
          <w:sz w:val="20"/>
        </w:rPr>
      </w:pPr>
    </w:p>
    <w:p w14:paraId="384CE9C3" w14:textId="77777777" w:rsidR="00CD655F" w:rsidRDefault="00CD655F" w:rsidP="00D23927">
      <w:pPr>
        <w:rPr>
          <w:rFonts w:ascii="Calibri" w:hAnsi="Calibri"/>
          <w:sz w:val="20"/>
        </w:rPr>
      </w:pPr>
      <w:r>
        <w:rPr>
          <w:rFonts w:ascii="Calibri" w:hAnsi="Calibri"/>
          <w:sz w:val="20"/>
        </w:rPr>
        <w:lastRenderedPageBreak/>
        <w:t xml:space="preserve"> </w:t>
      </w:r>
      <w:r w:rsidR="008F3EF0">
        <w:rPr>
          <w:rFonts w:ascii="Calibri" w:hAnsi="Calibri"/>
          <w:sz w:val="20"/>
        </w:rPr>
        <w:tab/>
      </w:r>
      <w:r>
        <w:rPr>
          <w:rFonts w:ascii="Calibri" w:hAnsi="Calibri"/>
          <w:sz w:val="20"/>
        </w:rPr>
        <w:t>Access</w:t>
      </w:r>
      <w:r>
        <w:rPr>
          <w:rFonts w:ascii="Calibri" w:hAnsi="Calibri"/>
          <w:sz w:val="20"/>
        </w:rPr>
        <w:tab/>
      </w:r>
      <w:r>
        <w:rPr>
          <w:rFonts w:ascii="Calibri" w:hAnsi="Calibri"/>
          <w:sz w:val="20"/>
        </w:rPr>
        <w:tab/>
      </w:r>
      <w:r>
        <w:rPr>
          <w:rFonts w:ascii="Calibri" w:hAnsi="Calibri"/>
          <w:sz w:val="20"/>
        </w:rPr>
        <w:tab/>
      </w:r>
      <w:r>
        <w:rPr>
          <w:rFonts w:ascii="Calibri" w:hAnsi="Calibri"/>
          <w:sz w:val="20"/>
        </w:rPr>
        <w:tab/>
      </w:r>
      <w:r>
        <w:rPr>
          <w:rFonts w:ascii="Calibri" w:hAnsi="Calibri"/>
          <w:sz w:val="20"/>
        </w:rPr>
        <w:tab/>
      </w:r>
      <w:r>
        <w:rPr>
          <w:rFonts w:ascii="Calibri" w:hAnsi="Calibri"/>
          <w:sz w:val="20"/>
        </w:rPr>
        <w:tab/>
      </w:r>
      <w:r w:rsidR="008F3EF0">
        <w:rPr>
          <w:rFonts w:ascii="Calibri" w:hAnsi="Calibri"/>
          <w:sz w:val="20"/>
        </w:rPr>
        <w:tab/>
      </w:r>
      <w:r>
        <w:rPr>
          <w:rFonts w:ascii="Calibri" w:hAnsi="Calibri"/>
          <w:sz w:val="20"/>
        </w:rPr>
        <w:t>Continuation</w:t>
      </w:r>
    </w:p>
    <w:p w14:paraId="79B0B1AE" w14:textId="77777777" w:rsidR="00CD655F" w:rsidRPr="00E10571" w:rsidRDefault="008F3EF0" w:rsidP="00D23927">
      <w:pPr>
        <w:rPr>
          <w:rFonts w:ascii="Calibri" w:hAnsi="Calibri"/>
          <w:sz w:val="20"/>
        </w:rPr>
      </w:pPr>
      <w:r>
        <w:rPr>
          <w:rFonts w:ascii="Calibri" w:hAnsi="Calibri"/>
          <w:noProof/>
          <w:sz w:val="20"/>
        </w:rPr>
        <w:drawing>
          <wp:inline distT="0" distB="0" distL="0" distR="0" wp14:anchorId="40169149" wp14:editId="3CD07A5B">
            <wp:extent cx="3000375" cy="17526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 access.jpg"/>
                    <pic:cNvPicPr/>
                  </pic:nvPicPr>
                  <pic:blipFill>
                    <a:blip r:embed="rId27">
                      <a:extLst>
                        <a:ext uri="{28A0092B-C50C-407E-A947-70E740481C1C}">
                          <a14:useLocalDpi xmlns:a14="http://schemas.microsoft.com/office/drawing/2010/main" val="0"/>
                        </a:ext>
                      </a:extLst>
                    </a:blip>
                    <a:stretch>
                      <a:fillRect/>
                    </a:stretch>
                  </pic:blipFill>
                  <pic:spPr>
                    <a:xfrm>
                      <a:off x="0" y="0"/>
                      <a:ext cx="3000375" cy="1752600"/>
                    </a:xfrm>
                    <a:prstGeom prst="rect">
                      <a:avLst/>
                    </a:prstGeom>
                  </pic:spPr>
                </pic:pic>
              </a:graphicData>
            </a:graphic>
          </wp:inline>
        </w:drawing>
      </w:r>
      <w:r w:rsidR="00CD655F">
        <w:rPr>
          <w:rFonts w:ascii="Calibri" w:hAnsi="Calibri"/>
          <w:sz w:val="20"/>
        </w:rPr>
        <w:t xml:space="preserve">         </w:t>
      </w:r>
      <w:r>
        <w:rPr>
          <w:rFonts w:ascii="Calibri" w:hAnsi="Calibri"/>
          <w:noProof/>
          <w:sz w:val="20"/>
        </w:rPr>
        <w:drawing>
          <wp:inline distT="0" distB="0" distL="0" distR="0" wp14:anchorId="24F2D0EC" wp14:editId="1245BBBD">
            <wp:extent cx="3000375" cy="17526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 continuation.jpg"/>
                    <pic:cNvPicPr/>
                  </pic:nvPicPr>
                  <pic:blipFill>
                    <a:blip r:embed="rId28">
                      <a:extLst>
                        <a:ext uri="{28A0092B-C50C-407E-A947-70E740481C1C}">
                          <a14:useLocalDpi xmlns:a14="http://schemas.microsoft.com/office/drawing/2010/main" val="0"/>
                        </a:ext>
                      </a:extLst>
                    </a:blip>
                    <a:stretch>
                      <a:fillRect/>
                    </a:stretch>
                  </pic:blipFill>
                  <pic:spPr>
                    <a:xfrm>
                      <a:off x="0" y="0"/>
                      <a:ext cx="3000375" cy="1752600"/>
                    </a:xfrm>
                    <a:prstGeom prst="rect">
                      <a:avLst/>
                    </a:prstGeom>
                  </pic:spPr>
                </pic:pic>
              </a:graphicData>
            </a:graphic>
          </wp:inline>
        </w:drawing>
      </w:r>
    </w:p>
    <w:p w14:paraId="0A9D6A3C" w14:textId="77777777" w:rsidR="00B31555" w:rsidRDefault="00B31555" w:rsidP="002C714D">
      <w:pPr>
        <w:rPr>
          <w:rFonts w:ascii="Calibri" w:hAnsi="Calibri"/>
          <w:b/>
          <w:sz w:val="20"/>
        </w:rPr>
      </w:pPr>
    </w:p>
    <w:p w14:paraId="54012363" w14:textId="77777777" w:rsidR="00430571" w:rsidRPr="00E10571" w:rsidRDefault="00430571" w:rsidP="002C714D">
      <w:pPr>
        <w:rPr>
          <w:rFonts w:ascii="Calibri" w:hAnsi="Calibri"/>
          <w:b/>
          <w:sz w:val="20"/>
        </w:rPr>
      </w:pPr>
      <w:r w:rsidRPr="00E10571">
        <w:rPr>
          <w:rFonts w:ascii="Calibri" w:hAnsi="Calibri"/>
          <w:b/>
          <w:sz w:val="20"/>
        </w:rPr>
        <w:t>Success</w:t>
      </w:r>
    </w:p>
    <w:p w14:paraId="4AB77185" w14:textId="77777777" w:rsidR="00430571" w:rsidRPr="00E10571" w:rsidRDefault="00430571" w:rsidP="00FC1B03">
      <w:pPr>
        <w:ind w:left="426"/>
        <w:rPr>
          <w:rFonts w:ascii="Calibri" w:hAnsi="Calibri"/>
          <w:b/>
          <w:sz w:val="20"/>
        </w:rPr>
      </w:pPr>
    </w:p>
    <w:p w14:paraId="7A8ACC03" w14:textId="77777777" w:rsidR="00430571" w:rsidRPr="00E10571" w:rsidRDefault="00430571" w:rsidP="002C714D">
      <w:pPr>
        <w:rPr>
          <w:rFonts w:ascii="Calibri" w:hAnsi="Calibri"/>
          <w:b/>
          <w:sz w:val="20"/>
        </w:rPr>
      </w:pPr>
      <w:r w:rsidRPr="00E10571">
        <w:rPr>
          <w:rFonts w:ascii="Calibri" w:hAnsi="Calibri"/>
          <w:b/>
          <w:sz w:val="20"/>
        </w:rPr>
        <w:t>Non-continuation</w:t>
      </w:r>
    </w:p>
    <w:p w14:paraId="39C180FB" w14:textId="77777777" w:rsidR="00430571" w:rsidRPr="00E10571" w:rsidRDefault="00430571" w:rsidP="00FC1B03">
      <w:pPr>
        <w:ind w:left="426"/>
        <w:rPr>
          <w:rFonts w:ascii="Calibri" w:hAnsi="Calibri"/>
          <w:sz w:val="20"/>
        </w:rPr>
      </w:pPr>
    </w:p>
    <w:p w14:paraId="4F7DFA9E" w14:textId="0A182FB9" w:rsidR="00430571" w:rsidRPr="00E10571" w:rsidRDefault="00FA52A3" w:rsidP="002C714D">
      <w:pPr>
        <w:rPr>
          <w:rFonts w:ascii="Calibri" w:hAnsi="Calibri"/>
          <w:sz w:val="20"/>
        </w:rPr>
      </w:pPr>
      <w:r w:rsidRPr="00E10571">
        <w:rPr>
          <w:rFonts w:ascii="Calibri" w:hAnsi="Calibri"/>
          <w:sz w:val="20"/>
        </w:rPr>
        <w:t>Review of intersectional data indicates a strong correlation between a student’s socio-economic background</w:t>
      </w:r>
      <w:r w:rsidR="00F72B1E">
        <w:rPr>
          <w:rFonts w:ascii="Calibri" w:hAnsi="Calibri"/>
          <w:sz w:val="20"/>
        </w:rPr>
        <w:t xml:space="preserve">, </w:t>
      </w:r>
      <w:r w:rsidR="00FF18B1">
        <w:rPr>
          <w:rFonts w:ascii="Calibri" w:hAnsi="Calibri"/>
          <w:sz w:val="20"/>
        </w:rPr>
        <w:t xml:space="preserve">ethnicity </w:t>
      </w:r>
      <w:r w:rsidR="00FF18B1" w:rsidRPr="00E10571">
        <w:rPr>
          <w:rFonts w:ascii="Calibri" w:hAnsi="Calibri"/>
          <w:sz w:val="20"/>
        </w:rPr>
        <w:t>and</w:t>
      </w:r>
      <w:r w:rsidRPr="00E10571">
        <w:rPr>
          <w:rFonts w:ascii="Calibri" w:hAnsi="Calibri"/>
          <w:sz w:val="20"/>
        </w:rPr>
        <w:t xml:space="preserve"> likelihood of remaining in studies.  </w:t>
      </w:r>
      <w:r w:rsidR="00F462ED" w:rsidRPr="00E10571">
        <w:rPr>
          <w:rFonts w:ascii="Calibri" w:hAnsi="Calibri"/>
          <w:sz w:val="20"/>
        </w:rPr>
        <w:t xml:space="preserve">Continuation rates between White </w:t>
      </w:r>
      <w:r w:rsidR="000D73F6" w:rsidRPr="00E10571">
        <w:rPr>
          <w:rFonts w:ascii="Calibri" w:hAnsi="Calibri"/>
          <w:sz w:val="20"/>
        </w:rPr>
        <w:t>and BAME students</w:t>
      </w:r>
      <w:r w:rsidR="00737407" w:rsidRPr="00E10571">
        <w:rPr>
          <w:rFonts w:ascii="Calibri" w:hAnsi="Calibri"/>
          <w:sz w:val="20"/>
        </w:rPr>
        <w:t xml:space="preserve">, when controlling for </w:t>
      </w:r>
      <w:r w:rsidR="000D73F6" w:rsidRPr="00E10571">
        <w:rPr>
          <w:rFonts w:ascii="Calibri" w:hAnsi="Calibri"/>
          <w:sz w:val="20"/>
        </w:rPr>
        <w:t>IMD profi</w:t>
      </w:r>
      <w:r w:rsidR="00737407" w:rsidRPr="00E10571">
        <w:rPr>
          <w:rFonts w:ascii="Calibri" w:hAnsi="Calibri"/>
          <w:sz w:val="20"/>
        </w:rPr>
        <w:t>le are within 1% of each other. S</w:t>
      </w:r>
      <w:r w:rsidR="000D73F6" w:rsidRPr="00E10571">
        <w:rPr>
          <w:rFonts w:ascii="Calibri" w:hAnsi="Calibri"/>
          <w:sz w:val="20"/>
        </w:rPr>
        <w:t>tudents from IMD</w:t>
      </w:r>
      <w:r w:rsidRPr="00E10571">
        <w:rPr>
          <w:rFonts w:ascii="Calibri" w:hAnsi="Calibri"/>
          <w:sz w:val="20"/>
        </w:rPr>
        <w:t xml:space="preserve"> quintiles </w:t>
      </w:r>
      <w:r w:rsidR="000D73F6" w:rsidRPr="00E10571">
        <w:rPr>
          <w:rFonts w:ascii="Calibri" w:hAnsi="Calibri"/>
          <w:sz w:val="20"/>
        </w:rPr>
        <w:t>12 are 5% less likely to continue</w:t>
      </w:r>
      <w:r w:rsidRPr="00E10571">
        <w:rPr>
          <w:rFonts w:ascii="Calibri" w:hAnsi="Calibri"/>
          <w:sz w:val="20"/>
        </w:rPr>
        <w:t xml:space="preserve"> than students from IMD quintiles 345</w:t>
      </w:r>
      <w:r w:rsidR="000D73F6" w:rsidRPr="00E10571">
        <w:rPr>
          <w:rFonts w:ascii="Calibri" w:hAnsi="Calibri"/>
          <w:sz w:val="20"/>
        </w:rPr>
        <w:t xml:space="preserve">.  This gap in performance has </w:t>
      </w:r>
      <w:r w:rsidR="003A6F01" w:rsidRPr="00E10571">
        <w:rPr>
          <w:rFonts w:ascii="Calibri" w:hAnsi="Calibri"/>
          <w:sz w:val="20"/>
        </w:rPr>
        <w:t>widened</w:t>
      </w:r>
      <w:r w:rsidR="000D73F6" w:rsidRPr="00E10571">
        <w:rPr>
          <w:rFonts w:ascii="Calibri" w:hAnsi="Calibri"/>
          <w:sz w:val="20"/>
        </w:rPr>
        <w:t xml:space="preserve"> over the past three years, </w:t>
      </w:r>
      <w:r w:rsidR="003A6F01" w:rsidRPr="00E10571">
        <w:rPr>
          <w:rFonts w:ascii="Calibri" w:hAnsi="Calibri"/>
          <w:sz w:val="20"/>
        </w:rPr>
        <w:t>with continuation rates for IMD345 students seeing improvements, compared to a small dip in performance</w:t>
      </w:r>
      <w:r w:rsidRPr="00E10571">
        <w:rPr>
          <w:rFonts w:ascii="Calibri" w:hAnsi="Calibri"/>
          <w:sz w:val="20"/>
        </w:rPr>
        <w:t xml:space="preserve"> for students from IMD12</w:t>
      </w:r>
      <w:r w:rsidR="000D73F6" w:rsidRPr="00E10571">
        <w:rPr>
          <w:rFonts w:ascii="Calibri" w:hAnsi="Calibri"/>
          <w:sz w:val="20"/>
        </w:rPr>
        <w:t xml:space="preserve">. </w:t>
      </w:r>
      <w:r w:rsidR="00737407" w:rsidRPr="00E10571">
        <w:rPr>
          <w:rFonts w:ascii="Calibri" w:hAnsi="Calibri"/>
          <w:sz w:val="20"/>
        </w:rPr>
        <w:t>Given that a far higher percentage of BAME students are from IMD12, gaps in non-continuation for IMD12 students magnify gaps for BAME students.</w:t>
      </w:r>
      <w:r w:rsidR="00113A4F">
        <w:rPr>
          <w:rFonts w:ascii="Calibri" w:hAnsi="Calibri"/>
          <w:sz w:val="20"/>
        </w:rPr>
        <w:t xml:space="preserve"> Continuation rates for part</w:t>
      </w:r>
      <w:r w:rsidR="00BF1F13">
        <w:rPr>
          <w:rFonts w:ascii="Calibri" w:hAnsi="Calibri"/>
          <w:sz w:val="20"/>
        </w:rPr>
        <w:t>-</w:t>
      </w:r>
      <w:r w:rsidR="00113A4F">
        <w:rPr>
          <w:rFonts w:ascii="Calibri" w:hAnsi="Calibri"/>
          <w:sz w:val="20"/>
        </w:rPr>
        <w:t>time students diverge from that of full</w:t>
      </w:r>
      <w:r w:rsidR="00DC3665">
        <w:rPr>
          <w:rFonts w:ascii="Calibri" w:hAnsi="Calibri"/>
          <w:sz w:val="20"/>
        </w:rPr>
        <w:t>-</w:t>
      </w:r>
      <w:r w:rsidR="00113A4F">
        <w:rPr>
          <w:rFonts w:ascii="Calibri" w:hAnsi="Calibri"/>
          <w:sz w:val="20"/>
        </w:rPr>
        <w:t xml:space="preserve">time students, with </w:t>
      </w:r>
      <w:r w:rsidR="00FF18B1">
        <w:rPr>
          <w:rFonts w:ascii="Calibri" w:hAnsi="Calibri"/>
          <w:sz w:val="20"/>
        </w:rPr>
        <w:t>W</w:t>
      </w:r>
      <w:r w:rsidR="00113A4F">
        <w:rPr>
          <w:rFonts w:ascii="Calibri" w:hAnsi="Calibri"/>
          <w:sz w:val="20"/>
        </w:rPr>
        <w:t xml:space="preserve">hite students more likely to continue irrespective of socio-economic background.  The gap between BAME students from IMD12 backgrounds and </w:t>
      </w:r>
      <w:r w:rsidR="00FF18B1">
        <w:rPr>
          <w:rFonts w:ascii="Calibri" w:hAnsi="Calibri"/>
          <w:sz w:val="20"/>
        </w:rPr>
        <w:t>W</w:t>
      </w:r>
      <w:r w:rsidR="00113A4F">
        <w:rPr>
          <w:rFonts w:ascii="Calibri" w:hAnsi="Calibri"/>
          <w:sz w:val="20"/>
        </w:rPr>
        <w:t>hite students from IMD2 backgrounds stands at 15% in the most recent year’s data, with this gap having widened over the census period.  The gap between students from IMD345 backgrounds is smaller, although BAME students remain less likely to continue.</w:t>
      </w:r>
    </w:p>
    <w:p w14:paraId="2F046CA5" w14:textId="77777777" w:rsidR="00737407" w:rsidRPr="00E10571" w:rsidRDefault="00737407" w:rsidP="00FC1B03">
      <w:pPr>
        <w:ind w:left="426"/>
        <w:rPr>
          <w:rFonts w:ascii="Calibri" w:hAnsi="Calibri"/>
          <w:sz w:val="20"/>
        </w:rPr>
      </w:pPr>
    </w:p>
    <w:p w14:paraId="57C8C956" w14:textId="3C44D096" w:rsidR="00430571" w:rsidRPr="00E10571" w:rsidRDefault="00430571" w:rsidP="002C714D">
      <w:pPr>
        <w:rPr>
          <w:rFonts w:ascii="Calibri" w:hAnsi="Calibri"/>
          <w:sz w:val="20"/>
        </w:rPr>
      </w:pPr>
      <w:r w:rsidRPr="00E10571">
        <w:rPr>
          <w:rFonts w:ascii="Calibri" w:hAnsi="Calibri"/>
          <w:sz w:val="20"/>
        </w:rPr>
        <w:t xml:space="preserve">Performance between genders follows a similar pattern, with </w:t>
      </w:r>
      <w:r w:rsidR="00B253D4">
        <w:rPr>
          <w:rFonts w:ascii="Calibri" w:hAnsi="Calibri"/>
          <w:sz w:val="20"/>
        </w:rPr>
        <w:t>IMD12</w:t>
      </w:r>
      <w:r w:rsidRPr="00E10571">
        <w:rPr>
          <w:rFonts w:ascii="Calibri" w:hAnsi="Calibri"/>
          <w:sz w:val="20"/>
        </w:rPr>
        <w:t xml:space="preserve"> students 5% less likely to continue in studies than </w:t>
      </w:r>
      <w:r w:rsidR="00B253D4">
        <w:rPr>
          <w:rFonts w:ascii="Calibri" w:hAnsi="Calibri"/>
          <w:sz w:val="20"/>
        </w:rPr>
        <w:t>IMD345 students</w:t>
      </w:r>
      <w:r w:rsidRPr="00E10571">
        <w:rPr>
          <w:rFonts w:ascii="Calibri" w:hAnsi="Calibri"/>
          <w:sz w:val="20"/>
        </w:rPr>
        <w:t xml:space="preserve">.  There is also a gap in performance between male and female students across </w:t>
      </w:r>
      <w:r w:rsidR="008571F6" w:rsidRPr="00E10571">
        <w:rPr>
          <w:rFonts w:ascii="Calibri" w:hAnsi="Calibri"/>
          <w:sz w:val="20"/>
        </w:rPr>
        <w:t xml:space="preserve">IMD </w:t>
      </w:r>
      <w:r w:rsidR="00923085" w:rsidRPr="00E10571">
        <w:rPr>
          <w:rFonts w:ascii="Calibri" w:hAnsi="Calibri"/>
          <w:sz w:val="20"/>
        </w:rPr>
        <w:t>quintiles</w:t>
      </w:r>
      <w:r w:rsidRPr="00E10571">
        <w:rPr>
          <w:rFonts w:ascii="Calibri" w:hAnsi="Calibri"/>
          <w:sz w:val="20"/>
        </w:rPr>
        <w:t xml:space="preserve">, with </w:t>
      </w:r>
      <w:r w:rsidR="008571F6" w:rsidRPr="00E10571">
        <w:rPr>
          <w:rFonts w:ascii="Calibri" w:hAnsi="Calibri"/>
          <w:sz w:val="20"/>
        </w:rPr>
        <w:t>IMD12</w:t>
      </w:r>
      <w:r w:rsidRPr="00E10571">
        <w:rPr>
          <w:rFonts w:ascii="Calibri" w:hAnsi="Calibri"/>
          <w:sz w:val="20"/>
        </w:rPr>
        <w:t xml:space="preserve"> males less likely to continue than </w:t>
      </w:r>
      <w:r w:rsidR="008571F6" w:rsidRPr="00E10571">
        <w:rPr>
          <w:rFonts w:ascii="Calibri" w:hAnsi="Calibri"/>
          <w:sz w:val="20"/>
        </w:rPr>
        <w:t>IMD12</w:t>
      </w:r>
      <w:r w:rsidRPr="00E10571">
        <w:rPr>
          <w:rFonts w:ascii="Calibri" w:hAnsi="Calibri"/>
          <w:sz w:val="20"/>
        </w:rPr>
        <w:t xml:space="preserve"> females, and significantly (10%) less likely to continue than the </w:t>
      </w:r>
      <w:r w:rsidR="008571F6" w:rsidRPr="00E10571">
        <w:rPr>
          <w:rFonts w:ascii="Calibri" w:hAnsi="Calibri"/>
          <w:sz w:val="20"/>
        </w:rPr>
        <w:t>IMD</w:t>
      </w:r>
      <w:r w:rsidR="00032FF5">
        <w:rPr>
          <w:rFonts w:ascii="Calibri" w:hAnsi="Calibri"/>
          <w:sz w:val="20"/>
        </w:rPr>
        <w:t>3</w:t>
      </w:r>
      <w:r w:rsidR="008571F6" w:rsidRPr="00E10571">
        <w:rPr>
          <w:rFonts w:ascii="Calibri" w:hAnsi="Calibri"/>
          <w:sz w:val="20"/>
        </w:rPr>
        <w:t>45</w:t>
      </w:r>
      <w:r w:rsidRPr="00E10571">
        <w:rPr>
          <w:rFonts w:ascii="Calibri" w:hAnsi="Calibri"/>
          <w:sz w:val="20"/>
        </w:rPr>
        <w:t xml:space="preserve"> female students.</w:t>
      </w:r>
      <w:r w:rsidR="00113A4F">
        <w:rPr>
          <w:rFonts w:ascii="Calibri" w:hAnsi="Calibri"/>
          <w:sz w:val="20"/>
        </w:rPr>
        <w:t xml:space="preserve"> Gaps in continuation between genders shows fluctuations in performance between genders, but highlights that both male</w:t>
      </w:r>
      <w:r w:rsidR="00634900">
        <w:rPr>
          <w:rFonts w:ascii="Calibri" w:hAnsi="Calibri"/>
          <w:sz w:val="20"/>
        </w:rPr>
        <w:t xml:space="preserve"> and female students from under-</w:t>
      </w:r>
      <w:r w:rsidR="00113A4F">
        <w:rPr>
          <w:rFonts w:ascii="Calibri" w:hAnsi="Calibri"/>
          <w:sz w:val="20"/>
        </w:rPr>
        <w:t>represented (IMD12) backgrounds are less to continue than students from IMD345 backgrounds.</w:t>
      </w:r>
    </w:p>
    <w:p w14:paraId="4CE0C873" w14:textId="77777777" w:rsidR="00644671" w:rsidRDefault="00644671" w:rsidP="002C714D">
      <w:pPr>
        <w:rPr>
          <w:rFonts w:ascii="Calibri" w:hAnsi="Calibri"/>
          <w:b/>
          <w:sz w:val="20"/>
        </w:rPr>
      </w:pPr>
    </w:p>
    <w:p w14:paraId="6676C64E" w14:textId="77777777" w:rsidR="00430571" w:rsidRPr="00E10571" w:rsidRDefault="00430571" w:rsidP="002C714D">
      <w:pPr>
        <w:rPr>
          <w:rFonts w:ascii="Calibri" w:hAnsi="Calibri"/>
          <w:b/>
          <w:sz w:val="20"/>
        </w:rPr>
      </w:pPr>
      <w:r w:rsidRPr="00E10571">
        <w:rPr>
          <w:rFonts w:ascii="Calibri" w:hAnsi="Calibri"/>
          <w:b/>
          <w:sz w:val="20"/>
        </w:rPr>
        <w:t>Attainment</w:t>
      </w:r>
    </w:p>
    <w:p w14:paraId="75A29911" w14:textId="77777777" w:rsidR="00430571" w:rsidRPr="00E10571" w:rsidRDefault="00430571" w:rsidP="00FC1B03">
      <w:pPr>
        <w:ind w:left="426"/>
        <w:rPr>
          <w:rFonts w:ascii="Calibri" w:hAnsi="Calibri"/>
          <w:sz w:val="20"/>
        </w:rPr>
      </w:pPr>
    </w:p>
    <w:p w14:paraId="18A2DBE2" w14:textId="07083075" w:rsidR="00113A4F" w:rsidRPr="00113A4F" w:rsidRDefault="008F3EF0" w:rsidP="00113A4F">
      <w:pPr>
        <w:rPr>
          <w:rFonts w:ascii="Calibri" w:hAnsi="Calibri"/>
          <w:sz w:val="20"/>
        </w:rPr>
      </w:pPr>
      <w:r>
        <w:rPr>
          <w:rFonts w:ascii="Calibri" w:hAnsi="Calibri"/>
          <w:noProof/>
          <w:sz w:val="20"/>
        </w:rPr>
        <w:drawing>
          <wp:anchor distT="0" distB="0" distL="114300" distR="114300" simplePos="0" relativeHeight="251704320" behindDoc="0" locked="0" layoutInCell="1" allowOverlap="1" wp14:anchorId="183FF883" wp14:editId="692D6B91">
            <wp:simplePos x="0" y="0"/>
            <wp:positionH relativeFrom="column">
              <wp:posOffset>-1270</wp:posOffset>
            </wp:positionH>
            <wp:positionV relativeFrom="paragraph">
              <wp:posOffset>-1270</wp:posOffset>
            </wp:positionV>
            <wp:extent cx="3086100" cy="175260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 attainment.jpg"/>
                    <pic:cNvPicPr/>
                  </pic:nvPicPr>
                  <pic:blipFill>
                    <a:blip r:embed="rId29">
                      <a:extLst>
                        <a:ext uri="{28A0092B-C50C-407E-A947-70E740481C1C}">
                          <a14:useLocalDpi xmlns:a14="http://schemas.microsoft.com/office/drawing/2010/main" val="0"/>
                        </a:ext>
                      </a:extLst>
                    </a:blip>
                    <a:stretch>
                      <a:fillRect/>
                    </a:stretch>
                  </pic:blipFill>
                  <pic:spPr>
                    <a:xfrm>
                      <a:off x="0" y="0"/>
                      <a:ext cx="3086100" cy="1752600"/>
                    </a:xfrm>
                    <a:prstGeom prst="rect">
                      <a:avLst/>
                    </a:prstGeom>
                  </pic:spPr>
                </pic:pic>
              </a:graphicData>
            </a:graphic>
            <wp14:sizeRelH relativeFrom="page">
              <wp14:pctWidth>0</wp14:pctWidth>
            </wp14:sizeRelH>
            <wp14:sizeRelV relativeFrom="page">
              <wp14:pctHeight>0</wp14:pctHeight>
            </wp14:sizeRelV>
          </wp:anchor>
        </w:drawing>
      </w:r>
      <w:r w:rsidR="00C962B7" w:rsidRPr="00E10571">
        <w:rPr>
          <w:rFonts w:ascii="Calibri" w:hAnsi="Calibri"/>
          <w:sz w:val="20"/>
        </w:rPr>
        <w:t>There is</w:t>
      </w:r>
      <w:r w:rsidR="00430571" w:rsidRPr="00E10571">
        <w:rPr>
          <w:rFonts w:ascii="Calibri" w:hAnsi="Calibri"/>
          <w:sz w:val="20"/>
        </w:rPr>
        <w:t xml:space="preserve"> a gap of 17% between ethnicities of the same level of disadvantage. This is most acutely felt between the </w:t>
      </w:r>
      <w:r w:rsidR="001A6A00">
        <w:rPr>
          <w:rFonts w:ascii="Calibri" w:hAnsi="Calibri"/>
          <w:sz w:val="20"/>
        </w:rPr>
        <w:t xml:space="preserve">IMD12 </w:t>
      </w:r>
      <w:r w:rsidR="00430571" w:rsidRPr="00E10571">
        <w:rPr>
          <w:rFonts w:ascii="Calibri" w:hAnsi="Calibri"/>
          <w:sz w:val="20"/>
        </w:rPr>
        <w:t xml:space="preserve">BAME students and </w:t>
      </w:r>
      <w:r w:rsidR="001A6A00">
        <w:rPr>
          <w:rFonts w:ascii="Calibri" w:hAnsi="Calibri"/>
          <w:sz w:val="20"/>
        </w:rPr>
        <w:t>IMD345</w:t>
      </w:r>
      <w:r w:rsidR="00430571" w:rsidRPr="00E10571">
        <w:rPr>
          <w:rFonts w:ascii="Calibri" w:hAnsi="Calibri"/>
          <w:sz w:val="20"/>
        </w:rPr>
        <w:t xml:space="preserve"> </w:t>
      </w:r>
      <w:r w:rsidR="008B44BD">
        <w:rPr>
          <w:rFonts w:ascii="Calibri" w:hAnsi="Calibri"/>
          <w:sz w:val="20"/>
        </w:rPr>
        <w:t>W</w:t>
      </w:r>
      <w:r w:rsidR="00430571" w:rsidRPr="00E10571">
        <w:rPr>
          <w:rFonts w:ascii="Calibri" w:hAnsi="Calibri"/>
          <w:sz w:val="20"/>
        </w:rPr>
        <w:t>hite students where the attainment gap is 20.</w:t>
      </w:r>
      <w:r w:rsidR="001A6A00">
        <w:rPr>
          <w:rFonts w:ascii="Calibri" w:hAnsi="Calibri"/>
          <w:sz w:val="20"/>
        </w:rPr>
        <w:t>8</w:t>
      </w:r>
      <w:r w:rsidR="00430571" w:rsidRPr="00E10571">
        <w:rPr>
          <w:rFonts w:ascii="Calibri" w:hAnsi="Calibri"/>
          <w:sz w:val="20"/>
        </w:rPr>
        <w:t>%.</w:t>
      </w:r>
      <w:r w:rsidR="00113A4F">
        <w:rPr>
          <w:rFonts w:ascii="Calibri" w:hAnsi="Calibri"/>
          <w:sz w:val="20"/>
        </w:rPr>
        <w:t xml:space="preserve"> </w:t>
      </w:r>
      <w:r w:rsidR="00113A4F" w:rsidRPr="00113A4F">
        <w:rPr>
          <w:rFonts w:ascii="Calibri" w:hAnsi="Calibri"/>
          <w:sz w:val="20"/>
        </w:rPr>
        <w:t xml:space="preserve">  Similar to full</w:t>
      </w:r>
      <w:r w:rsidR="00DC3665">
        <w:rPr>
          <w:rFonts w:ascii="Calibri" w:hAnsi="Calibri"/>
          <w:sz w:val="20"/>
        </w:rPr>
        <w:t>-</w:t>
      </w:r>
      <w:r w:rsidR="00113A4F" w:rsidRPr="00113A4F">
        <w:rPr>
          <w:rFonts w:ascii="Calibri" w:hAnsi="Calibri"/>
          <w:sz w:val="20"/>
        </w:rPr>
        <w:t>time students the gap in attainment for part</w:t>
      </w:r>
      <w:r w:rsidR="00BF1F13">
        <w:rPr>
          <w:rFonts w:ascii="Calibri" w:hAnsi="Calibri"/>
          <w:sz w:val="20"/>
        </w:rPr>
        <w:t>-</w:t>
      </w:r>
      <w:r w:rsidR="00113A4F" w:rsidRPr="00113A4F">
        <w:rPr>
          <w:rFonts w:ascii="Calibri" w:hAnsi="Calibri"/>
          <w:sz w:val="20"/>
        </w:rPr>
        <w:t xml:space="preserve">time students shows that BAME students are less likely to achieve a good honours degree than </w:t>
      </w:r>
      <w:r w:rsidR="008B44BD">
        <w:rPr>
          <w:rFonts w:ascii="Calibri" w:hAnsi="Calibri"/>
          <w:sz w:val="20"/>
        </w:rPr>
        <w:t>W</w:t>
      </w:r>
      <w:r w:rsidR="00113A4F" w:rsidRPr="00113A4F">
        <w:rPr>
          <w:rFonts w:ascii="Calibri" w:hAnsi="Calibri"/>
          <w:sz w:val="20"/>
        </w:rPr>
        <w:t xml:space="preserve">hite students of the same level of disadvantage.  In the most recent year there is a 29% gap in attainment between BAME and </w:t>
      </w:r>
      <w:r w:rsidR="008B44BD">
        <w:rPr>
          <w:rFonts w:ascii="Calibri" w:hAnsi="Calibri"/>
          <w:sz w:val="20"/>
        </w:rPr>
        <w:t>W</w:t>
      </w:r>
      <w:r w:rsidR="00113A4F" w:rsidRPr="00113A4F">
        <w:rPr>
          <w:rFonts w:ascii="Calibri" w:hAnsi="Calibri"/>
          <w:sz w:val="20"/>
        </w:rPr>
        <w:t>hite students from IMD12 backgrounds.</w:t>
      </w:r>
    </w:p>
    <w:p w14:paraId="79D70F3E" w14:textId="442B2D13" w:rsidR="00430571" w:rsidRPr="00E10571" w:rsidRDefault="00430571" w:rsidP="002C714D">
      <w:pPr>
        <w:rPr>
          <w:rFonts w:ascii="Calibri" w:hAnsi="Calibri"/>
          <w:sz w:val="20"/>
        </w:rPr>
      </w:pPr>
    </w:p>
    <w:p w14:paraId="4A70B748" w14:textId="77777777" w:rsidR="00787E15" w:rsidRPr="00E10571" w:rsidRDefault="00787E15" w:rsidP="00FC1B03">
      <w:pPr>
        <w:ind w:left="426"/>
        <w:rPr>
          <w:rFonts w:ascii="Calibri" w:hAnsi="Calibri"/>
          <w:sz w:val="20"/>
        </w:rPr>
      </w:pPr>
    </w:p>
    <w:p w14:paraId="61342570" w14:textId="60379D24" w:rsidR="00430571" w:rsidRPr="00E10571" w:rsidRDefault="00430571" w:rsidP="002C714D">
      <w:pPr>
        <w:rPr>
          <w:rFonts w:ascii="Calibri" w:hAnsi="Calibri"/>
          <w:sz w:val="20"/>
        </w:rPr>
      </w:pPr>
      <w:r w:rsidRPr="00E10571">
        <w:rPr>
          <w:rFonts w:ascii="Calibri" w:hAnsi="Calibri"/>
          <w:sz w:val="20"/>
        </w:rPr>
        <w:lastRenderedPageBreak/>
        <w:t>Attainment between genders follows a similar pattern to continuation</w:t>
      </w:r>
      <w:r w:rsidR="001F0AFD">
        <w:rPr>
          <w:rFonts w:ascii="Calibri" w:hAnsi="Calibri"/>
          <w:sz w:val="20"/>
        </w:rPr>
        <w:t>, with female students more likely to achieve a good honours degree</w:t>
      </w:r>
      <w:r w:rsidR="00C962B7" w:rsidRPr="00E10571">
        <w:rPr>
          <w:rFonts w:ascii="Calibri" w:hAnsi="Calibri"/>
          <w:sz w:val="20"/>
        </w:rPr>
        <w:t xml:space="preserve">. </w:t>
      </w:r>
      <w:r w:rsidRPr="00E10571">
        <w:rPr>
          <w:rFonts w:ascii="Calibri" w:hAnsi="Calibri"/>
          <w:sz w:val="20"/>
        </w:rPr>
        <w:t xml:space="preserve">The gap in performance between </w:t>
      </w:r>
      <w:r w:rsidR="00032FF5">
        <w:rPr>
          <w:rFonts w:ascii="Calibri" w:hAnsi="Calibri"/>
          <w:sz w:val="20"/>
        </w:rPr>
        <w:t xml:space="preserve">male and </w:t>
      </w:r>
      <w:r w:rsidRPr="00E10571">
        <w:rPr>
          <w:rFonts w:ascii="Calibri" w:hAnsi="Calibri"/>
          <w:sz w:val="20"/>
        </w:rPr>
        <w:t xml:space="preserve">female students is highest when looking at </w:t>
      </w:r>
      <w:r w:rsidR="00032FF5">
        <w:rPr>
          <w:rFonts w:ascii="Calibri" w:hAnsi="Calibri"/>
          <w:sz w:val="20"/>
        </w:rPr>
        <w:t>the difference between IMD12 and IMD345 students</w:t>
      </w:r>
      <w:r w:rsidRPr="00E10571">
        <w:rPr>
          <w:rFonts w:ascii="Calibri" w:hAnsi="Calibri"/>
          <w:sz w:val="20"/>
        </w:rPr>
        <w:t xml:space="preserve"> </w:t>
      </w:r>
      <w:r w:rsidR="006927B9">
        <w:rPr>
          <w:rFonts w:ascii="Calibri" w:hAnsi="Calibri"/>
          <w:sz w:val="20"/>
        </w:rPr>
        <w:t>with</w:t>
      </w:r>
      <w:r w:rsidR="00C962B7" w:rsidRPr="00E10571">
        <w:rPr>
          <w:rFonts w:ascii="Calibri" w:hAnsi="Calibri"/>
          <w:sz w:val="20"/>
        </w:rPr>
        <w:t xml:space="preserve"> </w:t>
      </w:r>
      <w:r w:rsidR="00032FF5">
        <w:rPr>
          <w:rFonts w:ascii="Calibri" w:hAnsi="Calibri"/>
          <w:sz w:val="20"/>
        </w:rPr>
        <w:t>IMD</w:t>
      </w:r>
      <w:r w:rsidR="006927B9">
        <w:rPr>
          <w:rFonts w:ascii="Calibri" w:hAnsi="Calibri"/>
          <w:sz w:val="20"/>
        </w:rPr>
        <w:t xml:space="preserve">12 </w:t>
      </w:r>
      <w:r w:rsidRPr="00E10571">
        <w:rPr>
          <w:rFonts w:ascii="Calibri" w:hAnsi="Calibri"/>
          <w:sz w:val="20"/>
        </w:rPr>
        <w:t xml:space="preserve">male students 16% less like to attain a good honours degree than </w:t>
      </w:r>
      <w:r w:rsidR="006927B9">
        <w:rPr>
          <w:rFonts w:ascii="Calibri" w:hAnsi="Calibri"/>
          <w:sz w:val="20"/>
        </w:rPr>
        <w:t>IMD345</w:t>
      </w:r>
      <w:r w:rsidRPr="00E10571">
        <w:rPr>
          <w:rFonts w:ascii="Calibri" w:hAnsi="Calibri"/>
          <w:sz w:val="20"/>
        </w:rPr>
        <w:t xml:space="preserve"> female students. This</w:t>
      </w:r>
      <w:r w:rsidR="0049377E" w:rsidRPr="00E10571">
        <w:rPr>
          <w:rFonts w:ascii="Calibri" w:hAnsi="Calibri"/>
          <w:sz w:val="20"/>
        </w:rPr>
        <w:t xml:space="preserve"> </w:t>
      </w:r>
      <w:r w:rsidR="006927B9">
        <w:rPr>
          <w:rFonts w:ascii="Calibri" w:hAnsi="Calibri"/>
          <w:sz w:val="20"/>
        </w:rPr>
        <w:t xml:space="preserve">contrasts against an </w:t>
      </w:r>
      <w:r w:rsidR="0049377E" w:rsidRPr="00E10571">
        <w:rPr>
          <w:rFonts w:ascii="Calibri" w:hAnsi="Calibri"/>
          <w:sz w:val="20"/>
        </w:rPr>
        <w:t>attainment gap</w:t>
      </w:r>
      <w:r w:rsidR="006927B9">
        <w:rPr>
          <w:rFonts w:ascii="Calibri" w:hAnsi="Calibri"/>
          <w:sz w:val="20"/>
        </w:rPr>
        <w:t xml:space="preserve"> of 1.6%</w:t>
      </w:r>
      <w:r w:rsidR="0049377E" w:rsidRPr="00E10571">
        <w:rPr>
          <w:rFonts w:ascii="Calibri" w:hAnsi="Calibri"/>
          <w:sz w:val="20"/>
        </w:rPr>
        <w:t xml:space="preserve"> </w:t>
      </w:r>
      <w:r w:rsidRPr="00E10571">
        <w:rPr>
          <w:rFonts w:ascii="Calibri" w:hAnsi="Calibri"/>
          <w:sz w:val="20"/>
        </w:rPr>
        <w:t xml:space="preserve">between </w:t>
      </w:r>
      <w:r w:rsidR="00032FF5">
        <w:rPr>
          <w:rFonts w:ascii="Calibri" w:hAnsi="Calibri"/>
          <w:sz w:val="20"/>
        </w:rPr>
        <w:t>IMD</w:t>
      </w:r>
      <w:r w:rsidR="006927B9">
        <w:rPr>
          <w:rFonts w:ascii="Calibri" w:hAnsi="Calibri"/>
          <w:sz w:val="20"/>
        </w:rPr>
        <w:t>12</w:t>
      </w:r>
      <w:r w:rsidRPr="00E10571">
        <w:rPr>
          <w:rFonts w:ascii="Calibri" w:hAnsi="Calibri"/>
          <w:sz w:val="20"/>
        </w:rPr>
        <w:t xml:space="preserve"> female students</w:t>
      </w:r>
      <w:r w:rsidR="006927B9">
        <w:rPr>
          <w:rFonts w:ascii="Calibri" w:hAnsi="Calibri"/>
          <w:sz w:val="20"/>
        </w:rPr>
        <w:t xml:space="preserve"> (68.4%)</w:t>
      </w:r>
      <w:r w:rsidRPr="00E10571">
        <w:rPr>
          <w:rFonts w:ascii="Calibri" w:hAnsi="Calibri"/>
          <w:sz w:val="20"/>
        </w:rPr>
        <w:t xml:space="preserve"> and </w:t>
      </w:r>
      <w:r w:rsidR="00032FF5">
        <w:rPr>
          <w:rFonts w:ascii="Calibri" w:hAnsi="Calibri"/>
          <w:sz w:val="20"/>
        </w:rPr>
        <w:t>IMD</w:t>
      </w:r>
      <w:r w:rsidR="006927B9">
        <w:rPr>
          <w:rFonts w:ascii="Calibri" w:hAnsi="Calibri"/>
          <w:sz w:val="20"/>
        </w:rPr>
        <w:t>345</w:t>
      </w:r>
      <w:r w:rsidRPr="00E10571">
        <w:rPr>
          <w:rFonts w:ascii="Calibri" w:hAnsi="Calibri"/>
          <w:sz w:val="20"/>
        </w:rPr>
        <w:t xml:space="preserve"> male students</w:t>
      </w:r>
      <w:r w:rsidR="006927B9">
        <w:rPr>
          <w:rFonts w:ascii="Calibri" w:hAnsi="Calibri"/>
          <w:sz w:val="20"/>
        </w:rPr>
        <w:t xml:space="preserve"> (70%)</w:t>
      </w:r>
      <w:r w:rsidR="00FF0D98" w:rsidRPr="00E10571">
        <w:rPr>
          <w:rFonts w:ascii="Calibri" w:hAnsi="Calibri"/>
          <w:sz w:val="20"/>
        </w:rPr>
        <w:t xml:space="preserve">. </w:t>
      </w:r>
      <w:r w:rsidR="00113A4F">
        <w:rPr>
          <w:rFonts w:ascii="Calibri" w:hAnsi="Calibri"/>
          <w:sz w:val="20"/>
        </w:rPr>
        <w:t xml:space="preserve">The gaps </w:t>
      </w:r>
      <w:r w:rsidR="00BF1F13">
        <w:rPr>
          <w:rFonts w:ascii="Calibri" w:hAnsi="Calibri"/>
          <w:sz w:val="20"/>
        </w:rPr>
        <w:t>for part-</w:t>
      </w:r>
      <w:r w:rsidR="00113A4F">
        <w:rPr>
          <w:rFonts w:ascii="Calibri" w:hAnsi="Calibri"/>
          <w:sz w:val="20"/>
        </w:rPr>
        <w:t>time students show</w:t>
      </w:r>
      <w:r w:rsidR="00DC3665">
        <w:rPr>
          <w:rFonts w:ascii="Calibri" w:hAnsi="Calibri"/>
          <w:sz w:val="20"/>
        </w:rPr>
        <w:t xml:space="preserve"> a small divergence to the full-</w:t>
      </w:r>
      <w:r w:rsidR="00113A4F">
        <w:rPr>
          <w:rFonts w:ascii="Calibri" w:hAnsi="Calibri"/>
          <w:sz w:val="20"/>
        </w:rPr>
        <w:t>time populat</w:t>
      </w:r>
      <w:r w:rsidR="00634900">
        <w:rPr>
          <w:rFonts w:ascii="Calibri" w:hAnsi="Calibri"/>
          <w:sz w:val="20"/>
        </w:rPr>
        <w:t>ion, whilst students from under</w:t>
      </w:r>
      <w:r w:rsidR="00D276C4">
        <w:rPr>
          <w:rFonts w:ascii="Calibri" w:hAnsi="Calibri"/>
          <w:sz w:val="20"/>
        </w:rPr>
        <w:t>-</w:t>
      </w:r>
      <w:r w:rsidR="00113A4F">
        <w:rPr>
          <w:rFonts w:ascii="Calibri" w:hAnsi="Calibri"/>
          <w:sz w:val="20"/>
        </w:rPr>
        <w:t xml:space="preserve">represented backgrounds are less likely to achieve </w:t>
      </w:r>
      <w:r w:rsidR="00BF1F13">
        <w:rPr>
          <w:rFonts w:ascii="Calibri" w:hAnsi="Calibri"/>
          <w:sz w:val="20"/>
        </w:rPr>
        <w:t>a good honours degree</w:t>
      </w:r>
      <w:r w:rsidR="008B44BD">
        <w:rPr>
          <w:rFonts w:ascii="Calibri" w:hAnsi="Calibri"/>
          <w:sz w:val="20"/>
        </w:rPr>
        <w:t>.</w:t>
      </w:r>
      <w:r w:rsidR="00BF1F13">
        <w:rPr>
          <w:rFonts w:ascii="Calibri" w:hAnsi="Calibri"/>
          <w:sz w:val="20"/>
        </w:rPr>
        <w:t xml:space="preserve">, </w:t>
      </w:r>
      <w:r w:rsidR="008B44BD">
        <w:rPr>
          <w:rFonts w:ascii="Calibri" w:hAnsi="Calibri"/>
          <w:sz w:val="20"/>
        </w:rPr>
        <w:t>F</w:t>
      </w:r>
      <w:r w:rsidR="00BF1F13">
        <w:rPr>
          <w:rFonts w:ascii="Calibri" w:hAnsi="Calibri"/>
          <w:sz w:val="20"/>
        </w:rPr>
        <w:t>or part-</w:t>
      </w:r>
      <w:r w:rsidR="00113A4F">
        <w:rPr>
          <w:rFonts w:ascii="Calibri" w:hAnsi="Calibri"/>
          <w:sz w:val="20"/>
        </w:rPr>
        <w:t>time students there is a greater likelihood of male students achieving a good honours than female st</w:t>
      </w:r>
      <w:r w:rsidR="00DC3665">
        <w:rPr>
          <w:rFonts w:ascii="Calibri" w:hAnsi="Calibri"/>
          <w:sz w:val="20"/>
        </w:rPr>
        <w:t>udents, in contrast to the full-</w:t>
      </w:r>
      <w:r w:rsidR="00113A4F">
        <w:rPr>
          <w:rFonts w:ascii="Calibri" w:hAnsi="Calibri"/>
          <w:sz w:val="20"/>
        </w:rPr>
        <w:t>time population, with the gap in the most recent year being 14% irrespective of socio-economic background.</w:t>
      </w:r>
    </w:p>
    <w:p w14:paraId="288D2330" w14:textId="77777777" w:rsidR="00FF0D98" w:rsidRPr="00E10571" w:rsidRDefault="00FF0D98" w:rsidP="00FC1B03">
      <w:pPr>
        <w:ind w:left="426"/>
        <w:rPr>
          <w:rFonts w:ascii="Calibri" w:hAnsi="Calibri"/>
          <w:sz w:val="20"/>
        </w:rPr>
      </w:pPr>
    </w:p>
    <w:p w14:paraId="498BB8AF" w14:textId="50946776" w:rsidR="00FF0D98" w:rsidRPr="00E10571" w:rsidRDefault="00FF0D98" w:rsidP="002C714D">
      <w:pPr>
        <w:rPr>
          <w:rFonts w:ascii="Calibri" w:hAnsi="Calibri"/>
          <w:sz w:val="20"/>
        </w:rPr>
      </w:pPr>
      <w:r w:rsidRPr="00E10571">
        <w:rPr>
          <w:rFonts w:ascii="Calibri" w:hAnsi="Calibri"/>
          <w:sz w:val="20"/>
        </w:rPr>
        <w:t xml:space="preserve">The two areas with the </w:t>
      </w:r>
      <w:r w:rsidR="00C962B7" w:rsidRPr="00E10571">
        <w:rPr>
          <w:rFonts w:ascii="Calibri" w:hAnsi="Calibri"/>
          <w:sz w:val="20"/>
        </w:rPr>
        <w:t>lowest</w:t>
      </w:r>
      <w:r w:rsidRPr="00E10571">
        <w:rPr>
          <w:rFonts w:ascii="Calibri" w:hAnsi="Calibri"/>
          <w:sz w:val="20"/>
        </w:rPr>
        <w:t xml:space="preserve"> attainment outcomes are students from IMD1 and </w:t>
      </w:r>
      <w:r w:rsidR="00923085" w:rsidRPr="00E10571">
        <w:rPr>
          <w:rFonts w:ascii="Calibri" w:hAnsi="Calibri"/>
          <w:sz w:val="20"/>
        </w:rPr>
        <w:t>B</w:t>
      </w:r>
      <w:r w:rsidRPr="00E10571">
        <w:rPr>
          <w:rFonts w:ascii="Calibri" w:hAnsi="Calibri"/>
          <w:sz w:val="20"/>
        </w:rPr>
        <w:t xml:space="preserve">lack students. There are strong intersections between these groups, with around 70% of </w:t>
      </w:r>
      <w:r w:rsidR="00923085" w:rsidRPr="00E10571">
        <w:rPr>
          <w:rFonts w:ascii="Calibri" w:hAnsi="Calibri"/>
          <w:sz w:val="20"/>
        </w:rPr>
        <w:t>B</w:t>
      </w:r>
      <w:r w:rsidRPr="00E10571">
        <w:rPr>
          <w:rFonts w:ascii="Calibri" w:hAnsi="Calibri"/>
          <w:sz w:val="20"/>
        </w:rPr>
        <w:t>lack students entering the University each year coming from IMD1 neighbourhoods. Analysis shows a strong correlation in the attainment data of an intersection of disadvantage faced by these st</w:t>
      </w:r>
      <w:r w:rsidR="00C962B7" w:rsidRPr="00E10571">
        <w:rPr>
          <w:rFonts w:ascii="Calibri" w:hAnsi="Calibri"/>
          <w:sz w:val="20"/>
        </w:rPr>
        <w:t>udents</w:t>
      </w:r>
      <w:r w:rsidR="008B44BD">
        <w:rPr>
          <w:rFonts w:ascii="Calibri" w:hAnsi="Calibri"/>
          <w:sz w:val="20"/>
        </w:rPr>
        <w:t>;</w:t>
      </w:r>
      <w:r w:rsidRPr="00E10571">
        <w:rPr>
          <w:rFonts w:ascii="Calibri" w:hAnsi="Calibri"/>
          <w:sz w:val="20"/>
        </w:rPr>
        <w:t xml:space="preserve"> whilst there are gaps in the attainment across the IMD spectrum including </w:t>
      </w:r>
      <w:r w:rsidR="00923085" w:rsidRPr="00E10571">
        <w:rPr>
          <w:rFonts w:ascii="Calibri" w:hAnsi="Calibri"/>
          <w:sz w:val="20"/>
        </w:rPr>
        <w:t>W</w:t>
      </w:r>
      <w:r w:rsidRPr="00E10571">
        <w:rPr>
          <w:rFonts w:ascii="Calibri" w:hAnsi="Calibri"/>
          <w:sz w:val="20"/>
        </w:rPr>
        <w:t xml:space="preserve">hite students, these gaps are amplified within </w:t>
      </w:r>
      <w:r w:rsidR="00923085" w:rsidRPr="00E10571">
        <w:rPr>
          <w:rFonts w:ascii="Calibri" w:hAnsi="Calibri"/>
          <w:sz w:val="20"/>
        </w:rPr>
        <w:t>B</w:t>
      </w:r>
      <w:r w:rsidRPr="00E10571">
        <w:rPr>
          <w:rFonts w:ascii="Calibri" w:hAnsi="Calibri"/>
          <w:sz w:val="20"/>
        </w:rPr>
        <w:t xml:space="preserve">lack students. The </w:t>
      </w:r>
      <w:r w:rsidR="00923085" w:rsidRPr="00E10571">
        <w:rPr>
          <w:rFonts w:ascii="Calibri" w:hAnsi="Calibri"/>
          <w:sz w:val="20"/>
        </w:rPr>
        <w:t xml:space="preserve">UoW </w:t>
      </w:r>
      <w:r w:rsidRPr="00E10571">
        <w:rPr>
          <w:rFonts w:ascii="Calibri" w:hAnsi="Calibri"/>
          <w:sz w:val="20"/>
        </w:rPr>
        <w:t>has identified both groups as a strategic priority, with further research and analysis required to understand precisely the nature of the barriers faced by these students</w:t>
      </w:r>
      <w:r w:rsidR="00923085" w:rsidRPr="00E10571">
        <w:rPr>
          <w:rFonts w:ascii="Calibri" w:hAnsi="Calibri"/>
          <w:sz w:val="20"/>
        </w:rPr>
        <w:t xml:space="preserve"> in order to formu</w:t>
      </w:r>
      <w:r w:rsidR="002F270E">
        <w:rPr>
          <w:rFonts w:ascii="Calibri" w:hAnsi="Calibri"/>
          <w:sz w:val="20"/>
        </w:rPr>
        <w:t>late an appropriate action plan (see Strategic Measures section).</w:t>
      </w:r>
    </w:p>
    <w:p w14:paraId="10390006" w14:textId="77777777" w:rsidR="00430571" w:rsidRPr="00E10571" w:rsidRDefault="00430571" w:rsidP="00FC1B03">
      <w:pPr>
        <w:ind w:left="426"/>
        <w:rPr>
          <w:rFonts w:ascii="Calibri" w:hAnsi="Calibri"/>
          <w:sz w:val="20"/>
        </w:rPr>
      </w:pPr>
    </w:p>
    <w:p w14:paraId="75C28F9D" w14:textId="77777777" w:rsidR="00430571" w:rsidRPr="00E10571" w:rsidRDefault="00430571" w:rsidP="00D6316E">
      <w:pPr>
        <w:rPr>
          <w:rFonts w:ascii="Calibri" w:hAnsi="Calibri"/>
          <w:b/>
          <w:sz w:val="20"/>
        </w:rPr>
      </w:pPr>
      <w:r w:rsidRPr="00E10571">
        <w:rPr>
          <w:rFonts w:ascii="Calibri" w:hAnsi="Calibri"/>
          <w:b/>
          <w:sz w:val="20"/>
        </w:rPr>
        <w:t>Progression to employment or further study</w:t>
      </w:r>
    </w:p>
    <w:p w14:paraId="440C6508" w14:textId="77777777" w:rsidR="00430571" w:rsidRPr="00E10571" w:rsidRDefault="00430571" w:rsidP="00D6316E">
      <w:pPr>
        <w:rPr>
          <w:rFonts w:ascii="Calibri" w:hAnsi="Calibri"/>
          <w:sz w:val="20"/>
        </w:rPr>
      </w:pPr>
    </w:p>
    <w:p w14:paraId="3EA30F89" w14:textId="73B4C0E6" w:rsidR="00113A4F" w:rsidRPr="00113A4F" w:rsidRDefault="008F3EF0" w:rsidP="00113A4F">
      <w:pPr>
        <w:rPr>
          <w:rFonts w:ascii="Calibri" w:hAnsi="Calibri"/>
          <w:sz w:val="20"/>
        </w:rPr>
      </w:pPr>
      <w:r>
        <w:rPr>
          <w:rFonts w:ascii="Calibri" w:hAnsi="Calibri"/>
          <w:noProof/>
          <w:sz w:val="20"/>
        </w:rPr>
        <w:drawing>
          <wp:anchor distT="0" distB="0" distL="114300" distR="114300" simplePos="0" relativeHeight="251705344" behindDoc="0" locked="0" layoutInCell="1" allowOverlap="1" wp14:anchorId="0E847970" wp14:editId="0B337669">
            <wp:simplePos x="0" y="0"/>
            <wp:positionH relativeFrom="column">
              <wp:posOffset>-1270</wp:posOffset>
            </wp:positionH>
            <wp:positionV relativeFrom="paragraph">
              <wp:posOffset>-1270</wp:posOffset>
            </wp:positionV>
            <wp:extent cx="3086100" cy="175260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 progressioon.jpg"/>
                    <pic:cNvPicPr/>
                  </pic:nvPicPr>
                  <pic:blipFill>
                    <a:blip r:embed="rId30">
                      <a:extLst>
                        <a:ext uri="{28A0092B-C50C-407E-A947-70E740481C1C}">
                          <a14:useLocalDpi xmlns:a14="http://schemas.microsoft.com/office/drawing/2010/main" val="0"/>
                        </a:ext>
                      </a:extLst>
                    </a:blip>
                    <a:stretch>
                      <a:fillRect/>
                    </a:stretch>
                  </pic:blipFill>
                  <pic:spPr>
                    <a:xfrm>
                      <a:off x="0" y="0"/>
                      <a:ext cx="3086100" cy="1752600"/>
                    </a:xfrm>
                    <a:prstGeom prst="rect">
                      <a:avLst/>
                    </a:prstGeom>
                  </pic:spPr>
                </pic:pic>
              </a:graphicData>
            </a:graphic>
            <wp14:sizeRelH relativeFrom="page">
              <wp14:pctWidth>0</wp14:pctWidth>
            </wp14:sizeRelH>
            <wp14:sizeRelV relativeFrom="page">
              <wp14:pctHeight>0</wp14:pctHeight>
            </wp14:sizeRelV>
          </wp:anchor>
        </w:drawing>
      </w:r>
      <w:r w:rsidR="00430571" w:rsidRPr="00E10571">
        <w:rPr>
          <w:rFonts w:ascii="Calibri" w:hAnsi="Calibri"/>
          <w:sz w:val="20"/>
        </w:rPr>
        <w:t>Progr</w:t>
      </w:r>
      <w:r w:rsidR="0049377E" w:rsidRPr="00E10571">
        <w:rPr>
          <w:rFonts w:ascii="Calibri" w:hAnsi="Calibri"/>
          <w:sz w:val="20"/>
        </w:rPr>
        <w:t>ession follows a similar pattern</w:t>
      </w:r>
      <w:r w:rsidR="00430571" w:rsidRPr="00E10571">
        <w:rPr>
          <w:rFonts w:ascii="Calibri" w:hAnsi="Calibri"/>
          <w:sz w:val="20"/>
        </w:rPr>
        <w:t xml:space="preserve">, with increased performance across all groups, but with the gap between </w:t>
      </w:r>
      <w:r w:rsidR="001A6A00">
        <w:rPr>
          <w:rFonts w:ascii="Calibri" w:hAnsi="Calibri"/>
          <w:sz w:val="20"/>
        </w:rPr>
        <w:t>IMD12</w:t>
      </w:r>
      <w:r w:rsidR="00430571" w:rsidRPr="00E10571">
        <w:rPr>
          <w:rFonts w:ascii="Calibri" w:hAnsi="Calibri"/>
          <w:sz w:val="20"/>
        </w:rPr>
        <w:t xml:space="preserve"> and </w:t>
      </w:r>
      <w:r w:rsidR="001A6A00">
        <w:rPr>
          <w:rFonts w:ascii="Calibri" w:hAnsi="Calibri"/>
          <w:sz w:val="20"/>
        </w:rPr>
        <w:t>IMD345</w:t>
      </w:r>
      <w:r w:rsidR="00430571" w:rsidRPr="00E10571">
        <w:rPr>
          <w:rFonts w:ascii="Calibri" w:hAnsi="Calibri"/>
          <w:sz w:val="20"/>
        </w:rPr>
        <w:t xml:space="preserve"> students remaining consistent o</w:t>
      </w:r>
      <w:r w:rsidR="001A6A00">
        <w:rPr>
          <w:rFonts w:ascii="Calibri" w:hAnsi="Calibri"/>
          <w:sz w:val="20"/>
        </w:rPr>
        <w:t xml:space="preserve">ver the census window, with IMD12 </w:t>
      </w:r>
      <w:r w:rsidR="00430571" w:rsidRPr="00E10571">
        <w:rPr>
          <w:rFonts w:ascii="Calibri" w:hAnsi="Calibri"/>
          <w:sz w:val="20"/>
        </w:rPr>
        <w:t xml:space="preserve">students 5% less likely to progress to highly skilled employment than </w:t>
      </w:r>
      <w:r w:rsidR="001A6A00">
        <w:rPr>
          <w:rFonts w:ascii="Calibri" w:hAnsi="Calibri"/>
          <w:sz w:val="20"/>
        </w:rPr>
        <w:t>IMD345 students</w:t>
      </w:r>
      <w:r w:rsidR="00430571" w:rsidRPr="00E10571">
        <w:rPr>
          <w:rFonts w:ascii="Calibri" w:hAnsi="Calibri"/>
          <w:sz w:val="20"/>
        </w:rPr>
        <w:t>.  White students are more likely to progress, although the gap in performance</w:t>
      </w:r>
      <w:r w:rsidR="003B708D">
        <w:rPr>
          <w:rFonts w:ascii="Calibri" w:hAnsi="Calibri"/>
          <w:sz w:val="20"/>
        </w:rPr>
        <w:t xml:space="preserve"> by ethnicity </w:t>
      </w:r>
      <w:r w:rsidR="00430571" w:rsidRPr="00E10571">
        <w:rPr>
          <w:rFonts w:ascii="Calibri" w:hAnsi="Calibri"/>
          <w:sz w:val="20"/>
        </w:rPr>
        <w:t xml:space="preserve">is significantly less than the gap between </w:t>
      </w:r>
      <w:r w:rsidR="003B708D">
        <w:rPr>
          <w:rFonts w:ascii="Calibri" w:hAnsi="Calibri"/>
          <w:sz w:val="20"/>
        </w:rPr>
        <w:t>IMD quintiles</w:t>
      </w:r>
      <w:r w:rsidR="00430571" w:rsidRPr="00E10571">
        <w:rPr>
          <w:rFonts w:ascii="Calibri" w:hAnsi="Calibri"/>
          <w:sz w:val="20"/>
        </w:rPr>
        <w:t>.</w:t>
      </w:r>
      <w:r w:rsidR="00113A4F" w:rsidRPr="00113A4F">
        <w:rPr>
          <w:rFonts w:ascii="Calibri" w:hAnsi="Calibri"/>
          <w:sz w:val="20"/>
        </w:rPr>
        <w:t xml:space="preserve"> Ove</w:t>
      </w:r>
      <w:r w:rsidR="00BF1F13">
        <w:rPr>
          <w:rFonts w:ascii="Calibri" w:hAnsi="Calibri"/>
          <w:sz w:val="20"/>
        </w:rPr>
        <w:t>r the course of the census part-</w:t>
      </w:r>
      <w:r w:rsidR="00113A4F" w:rsidRPr="00113A4F">
        <w:rPr>
          <w:rFonts w:ascii="Calibri" w:hAnsi="Calibri"/>
          <w:sz w:val="20"/>
        </w:rPr>
        <w:t>time students have followe</w:t>
      </w:r>
      <w:r w:rsidR="00DC3665">
        <w:rPr>
          <w:rFonts w:ascii="Calibri" w:hAnsi="Calibri"/>
          <w:sz w:val="20"/>
        </w:rPr>
        <w:t>d a similar pattern to the full-</w:t>
      </w:r>
      <w:r w:rsidR="00113A4F" w:rsidRPr="00113A4F">
        <w:rPr>
          <w:rFonts w:ascii="Calibri" w:hAnsi="Calibri"/>
          <w:sz w:val="20"/>
        </w:rPr>
        <w:t xml:space="preserve">time students, with BAME students less likely to progress, and students from disadvantaged backgrounds less likely to progress across ethnicities.  However in the most recent </w:t>
      </w:r>
      <w:r w:rsidR="008B44BD" w:rsidRPr="00113A4F">
        <w:rPr>
          <w:rFonts w:ascii="Calibri" w:hAnsi="Calibri"/>
          <w:sz w:val="20"/>
        </w:rPr>
        <w:t>year’s</w:t>
      </w:r>
      <w:r w:rsidR="00113A4F" w:rsidRPr="00113A4F">
        <w:rPr>
          <w:rFonts w:ascii="Calibri" w:hAnsi="Calibri"/>
          <w:sz w:val="20"/>
        </w:rPr>
        <w:t xml:space="preserve"> data the gap in performance between socio-economic backgrounds has largely been removed, although the gap in performance between BAME and </w:t>
      </w:r>
      <w:r w:rsidR="008B44BD">
        <w:rPr>
          <w:rFonts w:ascii="Calibri" w:hAnsi="Calibri"/>
          <w:sz w:val="20"/>
        </w:rPr>
        <w:t>W</w:t>
      </w:r>
      <w:r w:rsidR="00113A4F" w:rsidRPr="00113A4F">
        <w:rPr>
          <w:rFonts w:ascii="Calibri" w:hAnsi="Calibri"/>
          <w:sz w:val="20"/>
        </w:rPr>
        <w:t>hite students</w:t>
      </w:r>
      <w:r w:rsidR="008B44BD">
        <w:rPr>
          <w:rFonts w:ascii="Calibri" w:hAnsi="Calibri"/>
          <w:sz w:val="20"/>
        </w:rPr>
        <w:t xml:space="preserve"> remains</w:t>
      </w:r>
      <w:r w:rsidR="00113A4F" w:rsidRPr="00113A4F">
        <w:rPr>
          <w:rFonts w:ascii="Calibri" w:hAnsi="Calibri"/>
          <w:sz w:val="20"/>
        </w:rPr>
        <w:t xml:space="preserve">, </w:t>
      </w:r>
      <w:r w:rsidR="008B44BD">
        <w:rPr>
          <w:rFonts w:ascii="Calibri" w:hAnsi="Calibri"/>
          <w:sz w:val="20"/>
        </w:rPr>
        <w:t>although</w:t>
      </w:r>
      <w:r w:rsidR="008B44BD" w:rsidRPr="00113A4F">
        <w:rPr>
          <w:rFonts w:ascii="Calibri" w:hAnsi="Calibri"/>
          <w:sz w:val="20"/>
        </w:rPr>
        <w:t xml:space="preserve"> </w:t>
      </w:r>
      <w:r w:rsidR="00113A4F" w:rsidRPr="00113A4F">
        <w:rPr>
          <w:rFonts w:ascii="Calibri" w:hAnsi="Calibri"/>
          <w:sz w:val="20"/>
        </w:rPr>
        <w:t xml:space="preserve">reduced, standing at 6% in the most recent year.  </w:t>
      </w:r>
    </w:p>
    <w:p w14:paraId="768B80B5" w14:textId="498F7519" w:rsidR="00430571" w:rsidRPr="00E10571" w:rsidRDefault="00430571" w:rsidP="00B05D99">
      <w:pPr>
        <w:rPr>
          <w:rFonts w:ascii="Calibri" w:hAnsi="Calibri"/>
          <w:sz w:val="20"/>
        </w:rPr>
      </w:pPr>
    </w:p>
    <w:p w14:paraId="2B043896" w14:textId="5B3BCDD9" w:rsidR="00113A4F" w:rsidRPr="00113A4F" w:rsidRDefault="00430571" w:rsidP="00113A4F">
      <w:pPr>
        <w:rPr>
          <w:rFonts w:ascii="Calibri" w:hAnsi="Calibri"/>
          <w:sz w:val="20"/>
        </w:rPr>
      </w:pPr>
      <w:r w:rsidRPr="00E10571">
        <w:rPr>
          <w:rFonts w:ascii="Calibri" w:hAnsi="Calibri"/>
          <w:sz w:val="20"/>
        </w:rPr>
        <w:t>Between genders there is a notable divergence with the previous characteristics of the groups</w:t>
      </w:r>
      <w:r w:rsidR="006927B9">
        <w:rPr>
          <w:rFonts w:ascii="Calibri" w:hAnsi="Calibri"/>
          <w:sz w:val="20"/>
        </w:rPr>
        <w:t xml:space="preserve"> in the most recent year</w:t>
      </w:r>
      <w:r w:rsidRPr="00E10571">
        <w:rPr>
          <w:rFonts w:ascii="Calibri" w:hAnsi="Calibri"/>
          <w:sz w:val="20"/>
        </w:rPr>
        <w:t xml:space="preserve">, with the </w:t>
      </w:r>
      <w:r w:rsidR="009E7B7E">
        <w:rPr>
          <w:rFonts w:ascii="Calibri" w:hAnsi="Calibri"/>
          <w:sz w:val="20"/>
        </w:rPr>
        <w:t>IMD12</w:t>
      </w:r>
      <w:r w:rsidRPr="00E10571">
        <w:rPr>
          <w:rFonts w:ascii="Calibri" w:hAnsi="Calibri"/>
          <w:sz w:val="20"/>
        </w:rPr>
        <w:t xml:space="preserve"> male students outperforming the </w:t>
      </w:r>
      <w:r w:rsidR="009E7B7E">
        <w:rPr>
          <w:rFonts w:ascii="Calibri" w:hAnsi="Calibri"/>
          <w:sz w:val="20"/>
        </w:rPr>
        <w:t>IMD345</w:t>
      </w:r>
      <w:r w:rsidRPr="00E10571">
        <w:rPr>
          <w:rFonts w:ascii="Calibri" w:hAnsi="Calibri"/>
          <w:sz w:val="20"/>
        </w:rPr>
        <w:t xml:space="preserve"> male students by 4%.  Due to a downturn in performance in the final year of the census, the gap between the </w:t>
      </w:r>
      <w:r w:rsidR="009E7B7E">
        <w:rPr>
          <w:rFonts w:ascii="Calibri" w:hAnsi="Calibri"/>
          <w:sz w:val="20"/>
        </w:rPr>
        <w:t>IMD12</w:t>
      </w:r>
      <w:r w:rsidRPr="00E10571">
        <w:rPr>
          <w:rFonts w:ascii="Calibri" w:hAnsi="Calibri"/>
          <w:sz w:val="20"/>
        </w:rPr>
        <w:t xml:space="preserve"> and </w:t>
      </w:r>
      <w:r w:rsidR="009E7B7E">
        <w:rPr>
          <w:rFonts w:ascii="Calibri" w:hAnsi="Calibri"/>
          <w:sz w:val="20"/>
        </w:rPr>
        <w:t>IMD345</w:t>
      </w:r>
      <w:r w:rsidRPr="00E10571">
        <w:rPr>
          <w:rFonts w:ascii="Calibri" w:hAnsi="Calibri"/>
          <w:sz w:val="20"/>
        </w:rPr>
        <w:t xml:space="preserve"> female students is wider in terms of progression than in other areas, with </w:t>
      </w:r>
      <w:r w:rsidR="009E7B7E">
        <w:rPr>
          <w:rFonts w:ascii="Calibri" w:hAnsi="Calibri"/>
          <w:sz w:val="20"/>
        </w:rPr>
        <w:t>IMD12</w:t>
      </w:r>
      <w:r w:rsidRPr="00E10571">
        <w:rPr>
          <w:rFonts w:ascii="Calibri" w:hAnsi="Calibri"/>
          <w:sz w:val="20"/>
        </w:rPr>
        <w:t xml:space="preserve"> female students 13% less likely to progress than the </w:t>
      </w:r>
      <w:r w:rsidR="009E7B7E">
        <w:rPr>
          <w:rFonts w:ascii="Calibri" w:hAnsi="Calibri"/>
          <w:sz w:val="20"/>
        </w:rPr>
        <w:t>IMD345 female students</w:t>
      </w:r>
      <w:r w:rsidRPr="00E10571">
        <w:rPr>
          <w:rFonts w:ascii="Calibri" w:hAnsi="Calibri"/>
          <w:sz w:val="20"/>
        </w:rPr>
        <w:t xml:space="preserve">.  </w:t>
      </w:r>
      <w:r w:rsidR="009E7B7E">
        <w:rPr>
          <w:rFonts w:ascii="Calibri" w:hAnsi="Calibri"/>
          <w:sz w:val="20"/>
        </w:rPr>
        <w:t xml:space="preserve">IMD12 </w:t>
      </w:r>
      <w:r w:rsidRPr="00E10571">
        <w:rPr>
          <w:rFonts w:ascii="Calibri" w:hAnsi="Calibri"/>
          <w:sz w:val="20"/>
        </w:rPr>
        <w:t xml:space="preserve">female students are also 6% less likely to progress than the </w:t>
      </w:r>
      <w:r w:rsidR="009E7B7E">
        <w:rPr>
          <w:rFonts w:ascii="Calibri" w:hAnsi="Calibri"/>
          <w:sz w:val="20"/>
        </w:rPr>
        <w:t>IMD12</w:t>
      </w:r>
      <w:r w:rsidRPr="00E10571">
        <w:rPr>
          <w:rFonts w:ascii="Calibri" w:hAnsi="Calibri"/>
          <w:sz w:val="20"/>
        </w:rPr>
        <w:t xml:space="preserve"> male students</w:t>
      </w:r>
      <w:r w:rsidR="009E7B7E">
        <w:rPr>
          <w:rFonts w:ascii="Calibri" w:hAnsi="Calibri"/>
          <w:sz w:val="20"/>
        </w:rPr>
        <w:t xml:space="preserve"> in the most recent </w:t>
      </w:r>
      <w:r w:rsidR="003C44CD">
        <w:rPr>
          <w:rFonts w:ascii="Calibri" w:hAnsi="Calibri"/>
          <w:sz w:val="20"/>
        </w:rPr>
        <w:t>year’s</w:t>
      </w:r>
      <w:r w:rsidR="009E7B7E">
        <w:rPr>
          <w:rFonts w:ascii="Calibri" w:hAnsi="Calibri"/>
          <w:sz w:val="20"/>
        </w:rPr>
        <w:t xml:space="preserve"> data</w:t>
      </w:r>
      <w:r w:rsidRPr="00E10571">
        <w:rPr>
          <w:rFonts w:ascii="Calibri" w:hAnsi="Calibri"/>
          <w:sz w:val="20"/>
        </w:rPr>
        <w:t xml:space="preserve">.   </w:t>
      </w:r>
      <w:r w:rsidR="00BF1F13">
        <w:rPr>
          <w:rFonts w:ascii="Calibri" w:hAnsi="Calibri"/>
          <w:sz w:val="20"/>
        </w:rPr>
        <w:t>Part-</w:t>
      </w:r>
      <w:r w:rsidR="00113A4F" w:rsidRPr="00113A4F">
        <w:rPr>
          <w:rFonts w:ascii="Calibri" w:hAnsi="Calibri"/>
          <w:sz w:val="20"/>
        </w:rPr>
        <w:t xml:space="preserve">time students show a high degree of fluctuation over the census period, although students from IMD345 backgrounds remain more likely to progress than students from IMD12 backgrounds.  Performance between genders fluctuates year on year, and in the most recent year female students, irrespective of IMD quintile were more likely to progress than male students.   </w:t>
      </w:r>
    </w:p>
    <w:p w14:paraId="60D59D68" w14:textId="1C45CB95" w:rsidR="00066ADD" w:rsidRDefault="00066ADD" w:rsidP="00D6316E">
      <w:pPr>
        <w:rPr>
          <w:rFonts w:ascii="Calibri" w:hAnsi="Calibri"/>
          <w:sz w:val="20"/>
        </w:rPr>
      </w:pPr>
    </w:p>
    <w:p w14:paraId="101AD4D4" w14:textId="77777777" w:rsidR="001428D4" w:rsidRPr="00E24B60" w:rsidRDefault="001428D4" w:rsidP="00FC1B03">
      <w:pPr>
        <w:pStyle w:val="Heading2"/>
        <w:rPr>
          <w:rFonts w:ascii="Calibri" w:hAnsi="Calibri"/>
          <w:color w:val="auto"/>
          <w:sz w:val="24"/>
          <w:lang w:eastAsia="en-US"/>
        </w:rPr>
      </w:pPr>
      <w:bookmarkStart w:id="7" w:name="_Toc507165902"/>
      <w:bookmarkStart w:id="8" w:name="_Toc507415938"/>
      <w:bookmarkStart w:id="9" w:name="_Toc507500581"/>
      <w:r w:rsidRPr="00E24B60">
        <w:rPr>
          <w:rFonts w:ascii="Calibri" w:eastAsia="Calibri" w:hAnsi="Calibri"/>
          <w:color w:val="auto"/>
          <w:sz w:val="24"/>
          <w:lang w:eastAsia="en-US"/>
        </w:rPr>
        <w:t>1.7 Other groups who experience barriers in higher education</w:t>
      </w:r>
      <w:r w:rsidRPr="00E24B60">
        <w:rPr>
          <w:rFonts w:ascii="Calibri" w:hAnsi="Calibri"/>
          <w:color w:val="auto"/>
          <w:sz w:val="24"/>
          <w:lang w:eastAsia="en-US"/>
        </w:rPr>
        <w:t xml:space="preserve"> </w:t>
      </w:r>
    </w:p>
    <w:p w14:paraId="70638661" w14:textId="7FF584D1" w:rsidR="001428D4" w:rsidRDefault="00E10571" w:rsidP="00E24B60">
      <w:pPr>
        <w:rPr>
          <w:rFonts w:ascii="Calibri" w:hAnsi="Calibri"/>
          <w:sz w:val="20"/>
        </w:rPr>
      </w:pPr>
      <w:r w:rsidRPr="00E10571">
        <w:rPr>
          <w:rFonts w:ascii="Calibri" w:hAnsi="Calibri"/>
          <w:sz w:val="20"/>
        </w:rPr>
        <w:t>We</w:t>
      </w:r>
      <w:r w:rsidR="00962E96" w:rsidRPr="00E10571">
        <w:rPr>
          <w:rFonts w:ascii="Calibri" w:hAnsi="Calibri"/>
          <w:sz w:val="20"/>
        </w:rPr>
        <w:t xml:space="preserve"> work closely with Standalone providing support for estranged students and </w:t>
      </w:r>
      <w:r w:rsidR="00644671">
        <w:rPr>
          <w:rFonts w:ascii="Calibri" w:hAnsi="Calibri"/>
          <w:sz w:val="20"/>
        </w:rPr>
        <w:t xml:space="preserve">we are </w:t>
      </w:r>
      <w:r w:rsidR="00962E96" w:rsidRPr="00E10571">
        <w:rPr>
          <w:rFonts w:ascii="Calibri" w:hAnsi="Calibri"/>
          <w:sz w:val="20"/>
        </w:rPr>
        <w:t>one of only two universities in the West Midlands to have signed the Standalone Pledge</w:t>
      </w:r>
      <w:r w:rsidR="00467BDB" w:rsidRPr="00E10571">
        <w:rPr>
          <w:rFonts w:ascii="Calibri" w:hAnsi="Calibri"/>
          <w:sz w:val="20"/>
        </w:rPr>
        <w:t xml:space="preserve">.  Since the start of the </w:t>
      </w:r>
      <w:r w:rsidR="008B44BD">
        <w:rPr>
          <w:rFonts w:ascii="Calibri" w:hAnsi="Calibri"/>
          <w:sz w:val="20"/>
        </w:rPr>
        <w:t>20</w:t>
      </w:r>
      <w:r w:rsidR="00467BDB" w:rsidRPr="00E10571">
        <w:rPr>
          <w:rFonts w:ascii="Calibri" w:hAnsi="Calibri"/>
          <w:sz w:val="20"/>
        </w:rPr>
        <w:t>18-19</w:t>
      </w:r>
      <w:r w:rsidR="00962E96" w:rsidRPr="00E10571">
        <w:rPr>
          <w:rFonts w:ascii="Calibri" w:hAnsi="Calibri"/>
          <w:sz w:val="20"/>
        </w:rPr>
        <w:t xml:space="preserve"> academic year we </w:t>
      </w:r>
      <w:r w:rsidR="00467BDB" w:rsidRPr="00E10571">
        <w:rPr>
          <w:rFonts w:ascii="Calibri" w:hAnsi="Calibri"/>
          <w:sz w:val="20"/>
        </w:rPr>
        <w:t xml:space="preserve">have </w:t>
      </w:r>
      <w:r w:rsidR="00962E96" w:rsidRPr="00E10571">
        <w:rPr>
          <w:rFonts w:ascii="Calibri" w:hAnsi="Calibri"/>
          <w:sz w:val="20"/>
        </w:rPr>
        <w:t>ask</w:t>
      </w:r>
      <w:r w:rsidR="00467BDB" w:rsidRPr="00E10571">
        <w:rPr>
          <w:rFonts w:ascii="Calibri" w:hAnsi="Calibri"/>
          <w:sz w:val="20"/>
        </w:rPr>
        <w:t>ed</w:t>
      </w:r>
      <w:r w:rsidR="00962E96" w:rsidRPr="00E10571">
        <w:rPr>
          <w:rFonts w:ascii="Calibri" w:hAnsi="Calibri"/>
          <w:sz w:val="20"/>
        </w:rPr>
        <w:t xml:space="preserve"> estranged students to identify themselves at enrolment so that we can provide additional</w:t>
      </w:r>
      <w:r w:rsidR="009D1139" w:rsidRPr="00E10571">
        <w:rPr>
          <w:rFonts w:ascii="Calibri" w:hAnsi="Calibri"/>
          <w:sz w:val="20"/>
        </w:rPr>
        <w:t xml:space="preserve"> support, including a bursary</w:t>
      </w:r>
      <w:r w:rsidR="00962E96" w:rsidRPr="00E10571">
        <w:rPr>
          <w:rFonts w:ascii="Calibri" w:hAnsi="Calibri"/>
          <w:sz w:val="20"/>
        </w:rPr>
        <w:t xml:space="preserve">. </w:t>
      </w:r>
      <w:r w:rsidR="00962E96" w:rsidRPr="00E10571">
        <w:rPr>
          <w:rFonts w:ascii="Calibri" w:hAnsi="Calibri"/>
          <w:sz w:val="20"/>
        </w:rPr>
        <w:lastRenderedPageBreak/>
        <w:t xml:space="preserve">This year </w:t>
      </w:r>
      <w:r w:rsidR="00923085" w:rsidRPr="00E10571">
        <w:rPr>
          <w:rFonts w:ascii="Calibri" w:hAnsi="Calibri"/>
          <w:sz w:val="20"/>
        </w:rPr>
        <w:t>72</w:t>
      </w:r>
      <w:r w:rsidR="00962E96" w:rsidRPr="00E10571">
        <w:rPr>
          <w:rFonts w:ascii="Calibri" w:hAnsi="Calibri"/>
          <w:sz w:val="20"/>
        </w:rPr>
        <w:t xml:space="preserve"> students claimed the estrangement bursary but we </w:t>
      </w:r>
      <w:r w:rsidR="0058504F" w:rsidRPr="00E10571">
        <w:rPr>
          <w:rFonts w:ascii="Calibri" w:hAnsi="Calibri"/>
          <w:sz w:val="20"/>
        </w:rPr>
        <w:t>believe</w:t>
      </w:r>
      <w:r w:rsidR="00962E96" w:rsidRPr="00E10571">
        <w:rPr>
          <w:rFonts w:ascii="Calibri" w:hAnsi="Calibri"/>
          <w:sz w:val="20"/>
        </w:rPr>
        <w:t xml:space="preserve"> that there are significantly more </w:t>
      </w:r>
      <w:r w:rsidR="0008439F">
        <w:rPr>
          <w:rFonts w:ascii="Calibri" w:hAnsi="Calibri"/>
          <w:sz w:val="20"/>
        </w:rPr>
        <w:t xml:space="preserve">estranged </w:t>
      </w:r>
      <w:r w:rsidR="00962E96" w:rsidRPr="00E10571">
        <w:rPr>
          <w:rFonts w:ascii="Calibri" w:hAnsi="Calibri"/>
          <w:sz w:val="20"/>
        </w:rPr>
        <w:t>st</w:t>
      </w:r>
      <w:r w:rsidR="00D4197A" w:rsidRPr="00E10571">
        <w:rPr>
          <w:rFonts w:ascii="Calibri" w:hAnsi="Calibri"/>
          <w:sz w:val="20"/>
        </w:rPr>
        <w:t>udents who did not make a claim</w:t>
      </w:r>
      <w:r w:rsidR="00467BDB" w:rsidRPr="00E10571">
        <w:rPr>
          <w:rFonts w:ascii="Calibri" w:hAnsi="Calibri"/>
          <w:sz w:val="20"/>
        </w:rPr>
        <w:t xml:space="preserve">, and </w:t>
      </w:r>
      <w:r w:rsidR="00923085" w:rsidRPr="00E10571">
        <w:rPr>
          <w:rFonts w:ascii="Calibri" w:hAnsi="Calibri"/>
          <w:sz w:val="20"/>
        </w:rPr>
        <w:t xml:space="preserve">we </w:t>
      </w:r>
      <w:r w:rsidR="00467BDB" w:rsidRPr="00E10571">
        <w:rPr>
          <w:rFonts w:ascii="Calibri" w:hAnsi="Calibri"/>
          <w:sz w:val="20"/>
        </w:rPr>
        <w:t>are working to improve disclosure rates</w:t>
      </w:r>
      <w:r w:rsidR="00962E96" w:rsidRPr="00E10571">
        <w:rPr>
          <w:rFonts w:ascii="Calibri" w:hAnsi="Calibri"/>
          <w:sz w:val="20"/>
        </w:rPr>
        <w:t>. </w:t>
      </w:r>
      <w:r w:rsidR="00467BDB" w:rsidRPr="00E10571">
        <w:rPr>
          <w:rFonts w:ascii="Calibri" w:hAnsi="Calibri"/>
          <w:sz w:val="20"/>
        </w:rPr>
        <w:t xml:space="preserve">As these students progress through their courses we will monitor their continuation, attainment and progression rates; at this stage </w:t>
      </w:r>
      <w:r w:rsidR="007F055B" w:rsidRPr="00E10571">
        <w:rPr>
          <w:rFonts w:ascii="Calibri" w:hAnsi="Calibri"/>
          <w:sz w:val="20"/>
        </w:rPr>
        <w:t>it is too early to say whether they experience differential success and progression rates.</w:t>
      </w:r>
    </w:p>
    <w:p w14:paraId="35272E60" w14:textId="77777777" w:rsidR="00856E24" w:rsidRPr="00E10571" w:rsidRDefault="00856E24" w:rsidP="00E24B60">
      <w:pPr>
        <w:rPr>
          <w:lang w:eastAsia="en-US"/>
        </w:rPr>
      </w:pPr>
    </w:p>
    <w:p w14:paraId="3B2AEB86" w14:textId="77777777" w:rsidR="006568C6" w:rsidRDefault="00B610C5" w:rsidP="009F2FDC">
      <w:pPr>
        <w:pStyle w:val="Heading2"/>
        <w:numPr>
          <w:ilvl w:val="0"/>
          <w:numId w:val="10"/>
        </w:numPr>
        <w:rPr>
          <w:rFonts w:ascii="Calibri" w:hAnsi="Calibri"/>
          <w:color w:val="auto"/>
          <w:lang w:eastAsia="en-US"/>
        </w:rPr>
      </w:pPr>
      <w:r w:rsidRPr="00FC1B03">
        <w:rPr>
          <w:rFonts w:ascii="Calibri" w:hAnsi="Calibri"/>
          <w:color w:val="auto"/>
          <w:lang w:eastAsia="en-US"/>
        </w:rPr>
        <w:t>Strategic aims and objectives</w:t>
      </w:r>
    </w:p>
    <w:p w14:paraId="789A3491" w14:textId="4195D941" w:rsidR="009F2FDC" w:rsidRDefault="009F2FDC" w:rsidP="009F2FDC">
      <w:pPr>
        <w:pStyle w:val="ListParagraph"/>
        <w:ind w:left="0"/>
        <w:rPr>
          <w:rFonts w:ascii="Calibri" w:hAnsi="Calibri"/>
          <w:sz w:val="20"/>
        </w:rPr>
      </w:pPr>
      <w:r>
        <w:rPr>
          <w:rFonts w:ascii="Calibri" w:hAnsi="Calibri"/>
          <w:sz w:val="20"/>
        </w:rPr>
        <w:t xml:space="preserve">Our strategic plan sets a radical agenda for the University in seeking to be at the heart of economic and societal development in our region, which has significant skills gaps, low levels of graduate employment and school attainment. We aim to provide an HE opportunity and success for all those who are able to benefit, and to support students at every stage of the lifecycle, from pre-enrolment and transition through to post-qualification employment and further study.  </w:t>
      </w:r>
    </w:p>
    <w:p w14:paraId="4EDF840E" w14:textId="77777777" w:rsidR="009F2FDC" w:rsidRDefault="009F2FDC" w:rsidP="009F2FDC">
      <w:pPr>
        <w:pStyle w:val="ListParagraph"/>
        <w:ind w:left="0"/>
        <w:rPr>
          <w:rFonts w:ascii="Calibri" w:hAnsi="Calibri"/>
          <w:sz w:val="20"/>
        </w:rPr>
      </w:pPr>
    </w:p>
    <w:p w14:paraId="6FD9DDC8" w14:textId="77777777" w:rsidR="009F2FDC" w:rsidRDefault="009F2FDC" w:rsidP="009F2FDC">
      <w:pPr>
        <w:pStyle w:val="ListParagraph"/>
        <w:ind w:left="0"/>
        <w:rPr>
          <w:rFonts w:ascii="Calibri" w:hAnsi="Calibri"/>
          <w:sz w:val="20"/>
        </w:rPr>
      </w:pPr>
      <w:r>
        <w:rPr>
          <w:rFonts w:ascii="Calibri" w:hAnsi="Calibri"/>
          <w:sz w:val="20"/>
        </w:rPr>
        <w:t>Our principal aims are:</w:t>
      </w:r>
    </w:p>
    <w:p w14:paraId="141E338D" w14:textId="77777777" w:rsidR="009F2FDC" w:rsidRDefault="009F2FDC" w:rsidP="009F2FDC">
      <w:pPr>
        <w:pStyle w:val="ListParagraph"/>
        <w:ind w:left="0"/>
        <w:rPr>
          <w:rFonts w:ascii="Calibri" w:hAnsi="Calibri"/>
          <w:sz w:val="20"/>
        </w:rPr>
      </w:pPr>
    </w:p>
    <w:p w14:paraId="65AC5F4B" w14:textId="2CBC79DE" w:rsidR="009F2FDC" w:rsidRDefault="009F2FDC" w:rsidP="009F2FDC">
      <w:pPr>
        <w:pStyle w:val="ListParagraph"/>
        <w:numPr>
          <w:ilvl w:val="0"/>
          <w:numId w:val="37"/>
        </w:numPr>
        <w:rPr>
          <w:rFonts w:ascii="Calibri" w:hAnsi="Calibri"/>
          <w:sz w:val="20"/>
        </w:rPr>
      </w:pPr>
      <w:r>
        <w:rPr>
          <w:rFonts w:ascii="Calibri" w:hAnsi="Calibri"/>
          <w:sz w:val="20"/>
        </w:rPr>
        <w:t xml:space="preserve">To maintain our successful </w:t>
      </w:r>
      <w:r w:rsidR="00A03430">
        <w:rPr>
          <w:rFonts w:ascii="Calibri" w:hAnsi="Calibri"/>
          <w:sz w:val="20"/>
        </w:rPr>
        <w:t>a</w:t>
      </w:r>
      <w:r>
        <w:rPr>
          <w:rFonts w:ascii="Calibri" w:hAnsi="Calibri"/>
          <w:sz w:val="20"/>
        </w:rPr>
        <w:t>ccess performance and to be above benchmark in all areas.</w:t>
      </w:r>
    </w:p>
    <w:p w14:paraId="20D0AD7E" w14:textId="77777777" w:rsidR="009F2FDC" w:rsidRDefault="009F2FDC" w:rsidP="009F2FDC">
      <w:pPr>
        <w:pStyle w:val="ListParagraph"/>
        <w:numPr>
          <w:ilvl w:val="0"/>
          <w:numId w:val="37"/>
        </w:numPr>
        <w:rPr>
          <w:rFonts w:ascii="Calibri" w:hAnsi="Calibri"/>
          <w:sz w:val="20"/>
        </w:rPr>
      </w:pPr>
      <w:r>
        <w:rPr>
          <w:rFonts w:ascii="Calibri" w:hAnsi="Calibri"/>
          <w:sz w:val="20"/>
        </w:rPr>
        <w:t>To eliminate gaps in success (attainment and continuation) as outlined in our targets, and in doing so to raise skills levels and meet local needs.</w:t>
      </w:r>
    </w:p>
    <w:p w14:paraId="009C8E2C" w14:textId="77777777" w:rsidR="009F2FDC" w:rsidRDefault="009F2FDC" w:rsidP="009F2FDC">
      <w:pPr>
        <w:pStyle w:val="ListParagraph"/>
        <w:numPr>
          <w:ilvl w:val="0"/>
          <w:numId w:val="37"/>
        </w:numPr>
        <w:rPr>
          <w:rFonts w:ascii="Calibri" w:hAnsi="Calibri"/>
          <w:sz w:val="20"/>
        </w:rPr>
      </w:pPr>
      <w:r>
        <w:rPr>
          <w:rFonts w:ascii="Calibri" w:hAnsi="Calibri"/>
          <w:sz w:val="20"/>
        </w:rPr>
        <w:t>To ensure students in the target groups progress successfully into graduate employment or further study.</w:t>
      </w:r>
    </w:p>
    <w:p w14:paraId="1106E7D5" w14:textId="77777777" w:rsidR="009F2FDC" w:rsidRDefault="009F2FDC" w:rsidP="009F2FDC">
      <w:pPr>
        <w:pStyle w:val="ListParagraph"/>
        <w:numPr>
          <w:ilvl w:val="0"/>
          <w:numId w:val="37"/>
        </w:numPr>
        <w:rPr>
          <w:rFonts w:ascii="Calibri" w:hAnsi="Calibri"/>
          <w:sz w:val="20"/>
        </w:rPr>
      </w:pPr>
      <w:r>
        <w:rPr>
          <w:rFonts w:ascii="Calibri" w:hAnsi="Calibri"/>
          <w:sz w:val="20"/>
        </w:rPr>
        <w:t>To embed a) an inclusive learning and teaching approach across the University, which supports all stages of the student lifecycle, with particular focus on the target groups and b) a culture of impact evaluation and reflective practice which supports continuous improvement and better outcomes for students.</w:t>
      </w:r>
    </w:p>
    <w:p w14:paraId="50F8928C" w14:textId="77777777" w:rsidR="009F2FDC" w:rsidRPr="009F2FDC" w:rsidRDefault="009F2FDC" w:rsidP="009F2FDC">
      <w:pPr>
        <w:pStyle w:val="ListParagraph"/>
        <w:ind w:left="0"/>
        <w:rPr>
          <w:lang w:eastAsia="en-US"/>
        </w:rPr>
      </w:pPr>
    </w:p>
    <w:p w14:paraId="6B1AE4BA" w14:textId="77777777" w:rsidR="00EA7B95" w:rsidRPr="00E24B60" w:rsidRDefault="00455548" w:rsidP="00FC1B03">
      <w:pPr>
        <w:pStyle w:val="Heading3"/>
        <w:spacing w:before="0" w:after="240" w:line="300" w:lineRule="atLeast"/>
        <w:rPr>
          <w:rFonts w:ascii="Calibri" w:eastAsia="Calibri" w:hAnsi="Calibri"/>
          <w:color w:val="auto"/>
          <w:szCs w:val="20"/>
          <w:lang w:eastAsia="en-US"/>
        </w:rPr>
      </w:pPr>
      <w:r w:rsidRPr="00E24B60">
        <w:rPr>
          <w:rFonts w:ascii="Calibri" w:eastAsia="Calibri" w:hAnsi="Calibri"/>
          <w:color w:val="auto"/>
          <w:szCs w:val="20"/>
          <w:lang w:eastAsia="en-US"/>
        </w:rPr>
        <w:t>2.1</w:t>
      </w:r>
      <w:r w:rsidR="00282C63" w:rsidRPr="00E24B60">
        <w:rPr>
          <w:rFonts w:ascii="Calibri" w:eastAsia="Calibri" w:hAnsi="Calibri"/>
          <w:color w:val="auto"/>
          <w:szCs w:val="20"/>
          <w:lang w:eastAsia="en-US"/>
        </w:rPr>
        <w:t xml:space="preserve"> </w:t>
      </w:r>
      <w:r w:rsidR="00251101" w:rsidRPr="00E24B60">
        <w:rPr>
          <w:rFonts w:ascii="Calibri" w:eastAsia="Calibri" w:hAnsi="Calibri"/>
          <w:color w:val="auto"/>
          <w:szCs w:val="20"/>
          <w:lang w:eastAsia="en-US"/>
        </w:rPr>
        <w:t>Target groups</w:t>
      </w:r>
    </w:p>
    <w:p w14:paraId="01C5B041" w14:textId="279BDB40" w:rsidR="001D4BD2" w:rsidRPr="00E10571" w:rsidRDefault="00C1449B" w:rsidP="001D4BD2">
      <w:pPr>
        <w:rPr>
          <w:rFonts w:ascii="Calibri" w:hAnsi="Calibri"/>
          <w:sz w:val="20"/>
        </w:rPr>
      </w:pPr>
      <w:r w:rsidRPr="00E10571">
        <w:rPr>
          <w:rFonts w:ascii="Calibri" w:eastAsia="Calibri" w:hAnsi="Calibri"/>
          <w:sz w:val="20"/>
          <w:lang w:eastAsia="en-US"/>
        </w:rPr>
        <w:t>Our performance to date demonstrates that we have a strong track record of achieving targets relating to access for under-represented groups. Whilst we intend to continue the work we ha</w:t>
      </w:r>
      <w:r w:rsidR="00C962B7" w:rsidRPr="00E10571">
        <w:rPr>
          <w:rFonts w:ascii="Calibri" w:eastAsia="Calibri" w:hAnsi="Calibri"/>
          <w:sz w:val="20"/>
          <w:lang w:eastAsia="en-US"/>
        </w:rPr>
        <w:t>ve been doing to support access</w:t>
      </w:r>
      <w:r w:rsidRPr="00E10571">
        <w:rPr>
          <w:rFonts w:ascii="Calibri" w:eastAsia="Calibri" w:hAnsi="Calibri"/>
          <w:sz w:val="20"/>
          <w:lang w:eastAsia="en-US"/>
        </w:rPr>
        <w:t xml:space="preserve"> in </w:t>
      </w:r>
      <w:r w:rsidR="00C962B7" w:rsidRPr="00E10571">
        <w:rPr>
          <w:rFonts w:ascii="Calibri" w:eastAsia="Calibri" w:hAnsi="Calibri"/>
          <w:sz w:val="20"/>
          <w:lang w:eastAsia="en-US"/>
        </w:rPr>
        <w:t>line with our mission and objectives</w:t>
      </w:r>
      <w:r w:rsidRPr="00E10571">
        <w:rPr>
          <w:rFonts w:ascii="Calibri" w:eastAsia="Calibri" w:hAnsi="Calibri"/>
          <w:sz w:val="20"/>
          <w:lang w:eastAsia="en-US"/>
        </w:rPr>
        <w:t>,</w:t>
      </w:r>
      <w:r w:rsidR="00BE74E4">
        <w:rPr>
          <w:rFonts w:ascii="Calibri" w:eastAsia="Calibri" w:hAnsi="Calibri"/>
          <w:sz w:val="20"/>
          <w:lang w:eastAsia="en-US"/>
        </w:rPr>
        <w:t xml:space="preserve"> in line with our self-</w:t>
      </w:r>
      <w:r w:rsidR="000568E3">
        <w:rPr>
          <w:rFonts w:ascii="Calibri" w:eastAsia="Calibri" w:hAnsi="Calibri"/>
          <w:sz w:val="20"/>
          <w:lang w:eastAsia="en-US"/>
        </w:rPr>
        <w:t xml:space="preserve">assessment </w:t>
      </w:r>
      <w:r w:rsidR="000568E3" w:rsidRPr="00E10571">
        <w:rPr>
          <w:rFonts w:ascii="Calibri" w:eastAsia="Calibri" w:hAnsi="Calibri"/>
          <w:sz w:val="20"/>
          <w:lang w:eastAsia="en-US"/>
        </w:rPr>
        <w:t>the</w:t>
      </w:r>
      <w:r w:rsidRPr="00E10571">
        <w:rPr>
          <w:rFonts w:ascii="Calibri" w:eastAsia="Calibri" w:hAnsi="Calibri"/>
          <w:sz w:val="20"/>
          <w:lang w:eastAsia="en-US"/>
        </w:rPr>
        <w:t xml:space="preserve"> majority of our new targets will relate to student success and progression. However, we do </w:t>
      </w:r>
      <w:r w:rsidR="00C962B7" w:rsidRPr="00E10571">
        <w:rPr>
          <w:rFonts w:ascii="Calibri" w:eastAsia="Calibri" w:hAnsi="Calibri"/>
          <w:sz w:val="20"/>
          <w:lang w:eastAsia="en-US"/>
        </w:rPr>
        <w:t xml:space="preserve">intend to introduce </w:t>
      </w:r>
      <w:r w:rsidR="001D4BD2">
        <w:rPr>
          <w:rFonts w:ascii="Calibri" w:eastAsia="Calibri" w:hAnsi="Calibri"/>
          <w:sz w:val="20"/>
          <w:lang w:eastAsia="en-US"/>
        </w:rPr>
        <w:t xml:space="preserve">an </w:t>
      </w:r>
      <w:r w:rsidRPr="00E10571">
        <w:rPr>
          <w:rFonts w:ascii="Calibri" w:eastAsia="Calibri" w:hAnsi="Calibri"/>
          <w:sz w:val="20"/>
          <w:lang w:eastAsia="en-US"/>
        </w:rPr>
        <w:t>access target</w:t>
      </w:r>
      <w:r w:rsidR="0080469F">
        <w:rPr>
          <w:rFonts w:ascii="Calibri" w:eastAsia="Calibri" w:hAnsi="Calibri"/>
          <w:sz w:val="20"/>
          <w:lang w:eastAsia="en-US"/>
        </w:rPr>
        <w:t>s</w:t>
      </w:r>
      <w:r w:rsidR="00C962B7" w:rsidRPr="00E10571">
        <w:rPr>
          <w:rFonts w:ascii="Calibri" w:eastAsia="Calibri" w:hAnsi="Calibri"/>
          <w:sz w:val="20"/>
          <w:lang w:eastAsia="en-US"/>
        </w:rPr>
        <w:t xml:space="preserve"> focusing on </w:t>
      </w:r>
      <w:r w:rsidR="000568E3">
        <w:rPr>
          <w:rFonts w:ascii="Calibri" w:eastAsia="Calibri" w:hAnsi="Calibri"/>
          <w:sz w:val="20"/>
          <w:lang w:eastAsia="en-US"/>
        </w:rPr>
        <w:t xml:space="preserve">ensuring we meet and exceed our benchmark for disabled </w:t>
      </w:r>
      <w:r w:rsidR="00C962B7" w:rsidRPr="00E10571">
        <w:rPr>
          <w:rFonts w:ascii="Calibri" w:eastAsia="Calibri" w:hAnsi="Calibri"/>
          <w:sz w:val="20"/>
          <w:lang w:eastAsia="en-US"/>
        </w:rPr>
        <w:t>student</w:t>
      </w:r>
      <w:r w:rsidR="000568E3">
        <w:rPr>
          <w:rFonts w:ascii="Calibri" w:eastAsia="Calibri" w:hAnsi="Calibri"/>
          <w:sz w:val="20"/>
          <w:lang w:eastAsia="en-US"/>
        </w:rPr>
        <w:t xml:space="preserve"> access</w:t>
      </w:r>
      <w:r w:rsidR="00C962B7" w:rsidRPr="00E10571">
        <w:rPr>
          <w:rFonts w:ascii="Calibri" w:eastAsia="Calibri" w:hAnsi="Calibri"/>
          <w:sz w:val="20"/>
          <w:lang w:eastAsia="en-US"/>
        </w:rPr>
        <w:t xml:space="preserve">. </w:t>
      </w:r>
      <w:r w:rsidR="001D4BD2">
        <w:rPr>
          <w:rFonts w:ascii="Calibri" w:eastAsia="Calibri" w:hAnsi="Calibri"/>
          <w:sz w:val="20"/>
          <w:lang w:eastAsia="en-US"/>
        </w:rPr>
        <w:t xml:space="preserve">This target also includes </w:t>
      </w:r>
      <w:r w:rsidR="0080469F">
        <w:rPr>
          <w:rFonts w:ascii="Calibri" w:eastAsia="Calibri" w:hAnsi="Calibri"/>
          <w:sz w:val="20"/>
          <w:lang w:eastAsia="en-US"/>
        </w:rPr>
        <w:t>a commitment to increasing our D</w:t>
      </w:r>
      <w:r w:rsidR="001D4BD2">
        <w:rPr>
          <w:rFonts w:ascii="Calibri" w:eastAsia="Calibri" w:hAnsi="Calibri"/>
          <w:sz w:val="20"/>
          <w:lang w:eastAsia="en-US"/>
        </w:rPr>
        <w:t xml:space="preserve">eaf and hard of hearing new entrant numbers </w:t>
      </w:r>
      <w:r w:rsidR="001D4BD2" w:rsidRPr="00E10571">
        <w:rPr>
          <w:rFonts w:ascii="Calibri" w:eastAsia="Calibri" w:hAnsi="Calibri"/>
          <w:sz w:val="20"/>
          <w:lang w:eastAsia="en-US"/>
        </w:rPr>
        <w:t>celebrat</w:t>
      </w:r>
      <w:r w:rsidR="001D4BD2">
        <w:rPr>
          <w:rFonts w:ascii="Calibri" w:eastAsia="Calibri" w:hAnsi="Calibri"/>
          <w:sz w:val="20"/>
          <w:lang w:eastAsia="en-US"/>
        </w:rPr>
        <w:t xml:space="preserve">ing </w:t>
      </w:r>
      <w:r w:rsidR="001D4BD2" w:rsidRPr="00E10571">
        <w:rPr>
          <w:rFonts w:ascii="Calibri" w:eastAsia="Calibri" w:hAnsi="Calibri"/>
          <w:sz w:val="20"/>
          <w:lang w:eastAsia="en-US"/>
        </w:rPr>
        <w:t>our</w:t>
      </w:r>
      <w:r w:rsidR="001D4BD2" w:rsidRPr="00E10571">
        <w:rPr>
          <w:rFonts w:ascii="Calibri" w:hAnsi="Calibri"/>
          <w:sz w:val="20"/>
        </w:rPr>
        <w:t xml:space="preserve"> close links with the Deaf communities in the West Midlands and beyond, and our thriving Deaf Studies department. Our intake of Deaf students has declined slightly in recent years, so we intend to return our intake numbers to previous levels.</w:t>
      </w:r>
    </w:p>
    <w:p w14:paraId="18076AAF" w14:textId="77777777" w:rsidR="001D4BD2" w:rsidRDefault="001D4BD2" w:rsidP="00FC1B03">
      <w:pPr>
        <w:rPr>
          <w:rFonts w:ascii="Calibri" w:eastAsia="Calibri" w:hAnsi="Calibri"/>
          <w:sz w:val="20"/>
          <w:lang w:eastAsia="en-US"/>
        </w:rPr>
      </w:pPr>
    </w:p>
    <w:p w14:paraId="1BA77F25" w14:textId="5B9F6261" w:rsidR="00066ADD" w:rsidRPr="00E10571" w:rsidRDefault="00C962B7" w:rsidP="00FC1B03">
      <w:pPr>
        <w:pStyle w:val="NoSpacing"/>
        <w:spacing w:after="240" w:line="300" w:lineRule="atLeast"/>
        <w:rPr>
          <w:rFonts w:ascii="Calibri" w:hAnsi="Calibri"/>
          <w:sz w:val="20"/>
          <w:szCs w:val="20"/>
        </w:rPr>
      </w:pPr>
      <w:r w:rsidRPr="00E10571">
        <w:rPr>
          <w:rFonts w:ascii="Calibri" w:hAnsi="Calibri"/>
          <w:sz w:val="20"/>
          <w:szCs w:val="20"/>
        </w:rPr>
        <w:t>We</w:t>
      </w:r>
      <w:r w:rsidR="00430571" w:rsidRPr="00E10571">
        <w:rPr>
          <w:rFonts w:ascii="Calibri" w:hAnsi="Calibri"/>
          <w:sz w:val="20"/>
          <w:szCs w:val="20"/>
        </w:rPr>
        <w:t xml:space="preserve"> will work towards the eradication of gaps in continuation and attainment between students from different socio-economic backgrounds, and between ethnicities</w:t>
      </w:r>
      <w:r w:rsidR="00C1449B" w:rsidRPr="00E10571">
        <w:rPr>
          <w:rFonts w:ascii="Calibri" w:hAnsi="Calibri"/>
          <w:sz w:val="20"/>
          <w:szCs w:val="20"/>
        </w:rPr>
        <w:t xml:space="preserve">, beginning by working towards closing unexplained gaps in performance between these groups. </w:t>
      </w:r>
      <w:r w:rsidR="00430571" w:rsidRPr="00E10571">
        <w:rPr>
          <w:rFonts w:ascii="Calibri" w:hAnsi="Calibri"/>
          <w:sz w:val="20"/>
          <w:szCs w:val="20"/>
        </w:rPr>
        <w:t xml:space="preserve">The reporting timeframes for the data present a challenge to meet these objectives within a five year </w:t>
      </w:r>
      <w:r w:rsidR="008B44BD">
        <w:rPr>
          <w:rFonts w:ascii="Calibri" w:hAnsi="Calibri"/>
          <w:sz w:val="20"/>
          <w:szCs w:val="20"/>
        </w:rPr>
        <w:t>period</w:t>
      </w:r>
      <w:r w:rsidR="00430571" w:rsidRPr="00E10571">
        <w:rPr>
          <w:rFonts w:ascii="Calibri" w:hAnsi="Calibri"/>
          <w:sz w:val="20"/>
          <w:szCs w:val="20"/>
        </w:rPr>
        <w:t>,</w:t>
      </w:r>
      <w:r w:rsidR="00C1449B" w:rsidRPr="00E10571">
        <w:rPr>
          <w:rFonts w:ascii="Calibri" w:hAnsi="Calibri"/>
          <w:sz w:val="20"/>
          <w:szCs w:val="20"/>
        </w:rPr>
        <w:t xml:space="preserve"> given that the first cohort it is possible to have a significant impact on </w:t>
      </w:r>
      <w:r w:rsidR="00BE74E4">
        <w:rPr>
          <w:rFonts w:ascii="Calibri" w:hAnsi="Calibri"/>
          <w:sz w:val="20"/>
          <w:szCs w:val="20"/>
        </w:rPr>
        <w:t xml:space="preserve">through new activities </w:t>
      </w:r>
      <w:r w:rsidR="00C1449B" w:rsidRPr="00E10571">
        <w:rPr>
          <w:rFonts w:ascii="Calibri" w:hAnsi="Calibri"/>
          <w:sz w:val="20"/>
          <w:szCs w:val="20"/>
        </w:rPr>
        <w:t xml:space="preserve">relating to continuation will be reported in </w:t>
      </w:r>
      <w:r w:rsidR="008754B0" w:rsidRPr="00E10571">
        <w:rPr>
          <w:rFonts w:ascii="Calibri" w:hAnsi="Calibri"/>
          <w:sz w:val="20"/>
          <w:szCs w:val="20"/>
        </w:rPr>
        <w:t>2021</w:t>
      </w:r>
      <w:r w:rsidR="00C1449B" w:rsidRPr="00E10571">
        <w:rPr>
          <w:rFonts w:ascii="Calibri" w:hAnsi="Calibri"/>
          <w:sz w:val="20"/>
          <w:szCs w:val="20"/>
        </w:rPr>
        <w:t xml:space="preserve">, and for attainment in </w:t>
      </w:r>
      <w:r w:rsidR="008754B0" w:rsidRPr="00E10571">
        <w:rPr>
          <w:rFonts w:ascii="Calibri" w:hAnsi="Calibri"/>
          <w:sz w:val="20"/>
          <w:szCs w:val="20"/>
        </w:rPr>
        <w:t>2022</w:t>
      </w:r>
      <w:r w:rsidR="00C1449B" w:rsidRPr="00E10571">
        <w:rPr>
          <w:rFonts w:ascii="Calibri" w:hAnsi="Calibri"/>
          <w:sz w:val="20"/>
          <w:szCs w:val="20"/>
        </w:rPr>
        <w:t>. T</w:t>
      </w:r>
      <w:r w:rsidR="00430571" w:rsidRPr="00E10571">
        <w:rPr>
          <w:rFonts w:ascii="Calibri" w:hAnsi="Calibri"/>
          <w:sz w:val="20"/>
          <w:szCs w:val="20"/>
        </w:rPr>
        <w:t xml:space="preserve">he </w:t>
      </w:r>
      <w:r w:rsidR="0073757D" w:rsidRPr="00E10571">
        <w:rPr>
          <w:rFonts w:ascii="Calibri" w:hAnsi="Calibri"/>
          <w:sz w:val="20"/>
          <w:szCs w:val="20"/>
        </w:rPr>
        <w:t xml:space="preserve">UoW </w:t>
      </w:r>
      <w:r w:rsidR="00BE74E4">
        <w:rPr>
          <w:rFonts w:ascii="Calibri" w:hAnsi="Calibri"/>
          <w:sz w:val="20"/>
          <w:szCs w:val="20"/>
        </w:rPr>
        <w:t xml:space="preserve">aims to significantly reduce </w:t>
      </w:r>
      <w:r w:rsidR="00430571" w:rsidRPr="00E10571">
        <w:rPr>
          <w:rFonts w:ascii="Calibri" w:hAnsi="Calibri"/>
          <w:sz w:val="20"/>
          <w:szCs w:val="20"/>
        </w:rPr>
        <w:t>these gaps</w:t>
      </w:r>
      <w:r w:rsidR="007B2990" w:rsidRPr="00E10571">
        <w:rPr>
          <w:rFonts w:ascii="Calibri" w:hAnsi="Calibri"/>
          <w:sz w:val="20"/>
          <w:szCs w:val="20"/>
        </w:rPr>
        <w:t>, covering at least the unexplained gaps</w:t>
      </w:r>
      <w:r w:rsidR="008379FA" w:rsidRPr="00E10571">
        <w:rPr>
          <w:rFonts w:ascii="Calibri" w:hAnsi="Calibri"/>
          <w:sz w:val="20"/>
          <w:szCs w:val="20"/>
        </w:rPr>
        <w:t xml:space="preserve">, </w:t>
      </w:r>
      <w:r w:rsidR="00430571" w:rsidRPr="00E10571">
        <w:rPr>
          <w:rFonts w:ascii="Calibri" w:hAnsi="Calibri"/>
          <w:sz w:val="20"/>
          <w:szCs w:val="20"/>
        </w:rPr>
        <w:t xml:space="preserve">within the reporting window. </w:t>
      </w:r>
    </w:p>
    <w:p w14:paraId="03C55D93" w14:textId="658862A2" w:rsidR="008E5DCD" w:rsidRPr="00E10571" w:rsidRDefault="001D1BC8" w:rsidP="00FC1B03">
      <w:pPr>
        <w:pStyle w:val="NoSpacing"/>
        <w:spacing w:after="240" w:line="300" w:lineRule="atLeast"/>
        <w:rPr>
          <w:rFonts w:ascii="Calibri" w:hAnsi="Calibri"/>
          <w:sz w:val="20"/>
          <w:szCs w:val="20"/>
        </w:rPr>
      </w:pPr>
      <w:r w:rsidRPr="00E10571">
        <w:rPr>
          <w:rFonts w:ascii="Calibri" w:hAnsi="Calibri"/>
          <w:sz w:val="20"/>
          <w:szCs w:val="20"/>
        </w:rPr>
        <w:t>We have also included a target relating progression to graduate employment or further study for our B</w:t>
      </w:r>
      <w:r w:rsidR="008B44BD">
        <w:rPr>
          <w:rFonts w:ascii="Calibri" w:hAnsi="Calibri"/>
          <w:sz w:val="20"/>
          <w:szCs w:val="20"/>
        </w:rPr>
        <w:t>A</w:t>
      </w:r>
      <w:r w:rsidRPr="00E10571">
        <w:rPr>
          <w:rFonts w:ascii="Calibri" w:hAnsi="Calibri"/>
          <w:sz w:val="20"/>
          <w:szCs w:val="20"/>
        </w:rPr>
        <w:t>ME and IMD 1&amp;2 students</w:t>
      </w:r>
      <w:r w:rsidR="008379FA" w:rsidRPr="00E10571">
        <w:rPr>
          <w:rFonts w:ascii="Calibri" w:hAnsi="Calibri"/>
          <w:sz w:val="20"/>
          <w:szCs w:val="20"/>
        </w:rPr>
        <w:t>, recognising that there are smaller, but still significant, gaps in performance</w:t>
      </w:r>
      <w:r w:rsidRPr="00E10571">
        <w:rPr>
          <w:rFonts w:ascii="Calibri" w:hAnsi="Calibri"/>
          <w:sz w:val="20"/>
          <w:szCs w:val="20"/>
        </w:rPr>
        <w:t xml:space="preserve">. </w:t>
      </w:r>
    </w:p>
    <w:p w14:paraId="45A38D8B" w14:textId="23E3B056" w:rsidR="001D1BC8" w:rsidRDefault="008E5DCD" w:rsidP="00FC1B03">
      <w:pPr>
        <w:pStyle w:val="NoSpacing"/>
        <w:spacing w:after="240" w:line="300" w:lineRule="atLeast"/>
        <w:rPr>
          <w:rFonts w:ascii="Calibri" w:hAnsi="Calibri"/>
          <w:sz w:val="20"/>
          <w:szCs w:val="20"/>
        </w:rPr>
      </w:pPr>
      <w:r w:rsidRPr="00E10571">
        <w:rPr>
          <w:rFonts w:ascii="Calibri" w:hAnsi="Calibri"/>
          <w:sz w:val="20"/>
          <w:szCs w:val="20"/>
        </w:rPr>
        <w:t>For all relevant targets, we focus on IMD rather than Polar, as our analysis above shows that the gaps in continuation, attainment and progression are larger</w:t>
      </w:r>
      <w:r w:rsidR="00F429A4" w:rsidRPr="00E10571">
        <w:rPr>
          <w:rFonts w:ascii="Calibri" w:hAnsi="Calibri"/>
          <w:sz w:val="20"/>
          <w:szCs w:val="20"/>
        </w:rPr>
        <w:t xml:space="preserve"> when measured by IMD</w:t>
      </w:r>
      <w:r w:rsidR="008379FA" w:rsidRPr="00E10571">
        <w:rPr>
          <w:rFonts w:ascii="Calibri" w:hAnsi="Calibri"/>
          <w:sz w:val="20"/>
          <w:szCs w:val="20"/>
        </w:rPr>
        <w:t>, and our high proportion of mature students is</w:t>
      </w:r>
      <w:r w:rsidR="00D1586F" w:rsidRPr="00E10571">
        <w:rPr>
          <w:rFonts w:ascii="Calibri" w:hAnsi="Calibri"/>
          <w:sz w:val="20"/>
          <w:szCs w:val="20"/>
        </w:rPr>
        <w:t xml:space="preserve"> better measured by IMD</w:t>
      </w:r>
      <w:r w:rsidR="00F429A4" w:rsidRPr="00E10571">
        <w:rPr>
          <w:rFonts w:ascii="Calibri" w:hAnsi="Calibri"/>
          <w:sz w:val="20"/>
          <w:szCs w:val="20"/>
        </w:rPr>
        <w:t>.</w:t>
      </w:r>
    </w:p>
    <w:p w14:paraId="70F08EF5" w14:textId="77777777" w:rsidR="00B05D99" w:rsidRPr="00E10571" w:rsidRDefault="00B05D99" w:rsidP="00FC1B03">
      <w:pPr>
        <w:pStyle w:val="NoSpacing"/>
        <w:spacing w:after="240" w:line="300" w:lineRule="atLeast"/>
        <w:rPr>
          <w:rFonts w:ascii="Calibri" w:hAnsi="Calibri"/>
          <w:sz w:val="20"/>
          <w:szCs w:val="20"/>
        </w:rPr>
      </w:pPr>
    </w:p>
    <w:p w14:paraId="2E79EFBA" w14:textId="77777777" w:rsidR="00251101" w:rsidRPr="00FC1B03" w:rsidRDefault="00282C63" w:rsidP="00FC1B03">
      <w:pPr>
        <w:pStyle w:val="Heading3"/>
        <w:spacing w:before="0" w:after="240" w:line="300" w:lineRule="atLeast"/>
        <w:rPr>
          <w:rFonts w:ascii="Calibri" w:eastAsia="Calibri" w:hAnsi="Calibri"/>
          <w:color w:val="auto"/>
          <w:lang w:eastAsia="en-US"/>
        </w:rPr>
      </w:pPr>
      <w:r w:rsidRPr="00FC1B03">
        <w:rPr>
          <w:rFonts w:ascii="Calibri" w:eastAsia="Calibri" w:hAnsi="Calibri"/>
          <w:color w:val="auto"/>
          <w:lang w:eastAsia="en-US"/>
        </w:rPr>
        <w:t xml:space="preserve">2.2 </w:t>
      </w:r>
      <w:r w:rsidR="00B610C5" w:rsidRPr="00FC1B03">
        <w:rPr>
          <w:rFonts w:ascii="Calibri" w:eastAsia="Calibri" w:hAnsi="Calibri"/>
          <w:color w:val="auto"/>
          <w:lang w:eastAsia="en-US"/>
        </w:rPr>
        <w:t>Aims and objectives</w:t>
      </w:r>
    </w:p>
    <w:bookmarkEnd w:id="7"/>
    <w:bookmarkEnd w:id="8"/>
    <w:bookmarkEnd w:id="9"/>
    <w:p w14:paraId="16EE916F" w14:textId="43CE9F6D" w:rsidR="00D90319" w:rsidRDefault="00D90319" w:rsidP="00FC1B03">
      <w:pPr>
        <w:pStyle w:val="NoSpacing"/>
        <w:spacing w:after="240" w:line="300" w:lineRule="atLeast"/>
        <w:rPr>
          <w:rFonts w:ascii="Calibri" w:hAnsi="Calibri"/>
          <w:sz w:val="20"/>
          <w:szCs w:val="20"/>
        </w:rPr>
      </w:pPr>
      <w:r>
        <w:rPr>
          <w:rFonts w:ascii="Calibri" w:hAnsi="Calibri"/>
          <w:sz w:val="20"/>
          <w:szCs w:val="20"/>
        </w:rPr>
        <w:lastRenderedPageBreak/>
        <w:t xml:space="preserve">We are focusing on </w:t>
      </w:r>
      <w:r w:rsidR="00027409">
        <w:rPr>
          <w:rFonts w:ascii="Calibri" w:hAnsi="Calibri"/>
          <w:sz w:val="20"/>
          <w:szCs w:val="20"/>
        </w:rPr>
        <w:t>measure</w:t>
      </w:r>
      <w:r>
        <w:rPr>
          <w:rFonts w:ascii="Calibri" w:hAnsi="Calibri"/>
          <w:sz w:val="20"/>
          <w:szCs w:val="20"/>
        </w:rPr>
        <w:t xml:space="preserve">s that address the largest of the gaps evidenced above, and on those targets that address evidenced gaps and align with our institutional mission. </w:t>
      </w:r>
      <w:r w:rsidR="000568E3">
        <w:rPr>
          <w:rFonts w:ascii="Calibri" w:hAnsi="Calibri"/>
          <w:sz w:val="20"/>
          <w:szCs w:val="20"/>
        </w:rPr>
        <w:t xml:space="preserve"> </w:t>
      </w:r>
      <w:r w:rsidR="001D4BD2">
        <w:rPr>
          <w:rFonts w:ascii="Calibri" w:hAnsi="Calibri"/>
          <w:sz w:val="20"/>
          <w:szCs w:val="20"/>
        </w:rPr>
        <w:t xml:space="preserve">These are detailed in the table below. </w:t>
      </w:r>
      <w:r w:rsidR="000568E3">
        <w:rPr>
          <w:rFonts w:ascii="Calibri" w:hAnsi="Calibri"/>
          <w:sz w:val="20"/>
          <w:szCs w:val="20"/>
        </w:rPr>
        <w:t xml:space="preserve">However we </w:t>
      </w:r>
      <w:r w:rsidR="000568E3" w:rsidRPr="000568E3">
        <w:rPr>
          <w:rFonts w:ascii="Calibri" w:hAnsi="Calibri"/>
          <w:sz w:val="20"/>
          <w:szCs w:val="20"/>
        </w:rPr>
        <w:t>recognise that there are some smaller but still significant gaps in performance for other groups which are not covered by the</w:t>
      </w:r>
      <w:r w:rsidR="000568E3">
        <w:rPr>
          <w:rFonts w:ascii="Calibri" w:hAnsi="Calibri"/>
          <w:sz w:val="20"/>
          <w:szCs w:val="20"/>
        </w:rPr>
        <w:t>se</w:t>
      </w:r>
      <w:r w:rsidR="000568E3" w:rsidRPr="000568E3">
        <w:rPr>
          <w:rFonts w:ascii="Calibri" w:hAnsi="Calibri"/>
          <w:sz w:val="20"/>
          <w:szCs w:val="20"/>
        </w:rPr>
        <w:t xml:space="preserve"> targets</w:t>
      </w:r>
      <w:r w:rsidR="000568E3">
        <w:rPr>
          <w:rFonts w:ascii="Calibri" w:hAnsi="Calibri"/>
          <w:sz w:val="20"/>
          <w:szCs w:val="20"/>
        </w:rPr>
        <w:t xml:space="preserve">. </w:t>
      </w:r>
      <w:r w:rsidR="000568E3" w:rsidRPr="000568E3">
        <w:rPr>
          <w:rFonts w:ascii="Calibri" w:hAnsi="Calibri"/>
          <w:sz w:val="20"/>
          <w:szCs w:val="20"/>
        </w:rPr>
        <w:t>We will therefore establish a set of ‘close monitoring’ areas, which whilst not formal targets (and so not referenced explicitly in the strategic measures below), will be incorporated into our governance for the APP (see section 3.4).</w:t>
      </w:r>
      <w:r w:rsidR="000568E3">
        <w:rPr>
          <w:rFonts w:ascii="Calibri" w:hAnsi="Calibri"/>
          <w:sz w:val="20"/>
          <w:szCs w:val="20"/>
        </w:rPr>
        <w:t xml:space="preserve"> For Access</w:t>
      </w:r>
      <w:r w:rsidR="008B44BD">
        <w:rPr>
          <w:rFonts w:ascii="Calibri" w:hAnsi="Calibri"/>
          <w:sz w:val="20"/>
          <w:szCs w:val="20"/>
        </w:rPr>
        <w:t>,</w:t>
      </w:r>
      <w:r w:rsidR="000568E3">
        <w:rPr>
          <w:rFonts w:ascii="Calibri" w:hAnsi="Calibri"/>
          <w:sz w:val="20"/>
          <w:szCs w:val="20"/>
        </w:rPr>
        <w:t xml:space="preserve"> these will be: mature entrant headcount; Deaf and hard of hearing headcount. For Success these will be: gaps in attainment rates between Young </w:t>
      </w:r>
      <w:r w:rsidR="004B6B9B">
        <w:rPr>
          <w:rFonts w:ascii="Calibri" w:hAnsi="Calibri"/>
          <w:sz w:val="20"/>
          <w:szCs w:val="20"/>
        </w:rPr>
        <w:t>and m</w:t>
      </w:r>
      <w:r w:rsidR="000568E3">
        <w:rPr>
          <w:rFonts w:ascii="Calibri" w:hAnsi="Calibri"/>
          <w:sz w:val="20"/>
          <w:szCs w:val="20"/>
        </w:rPr>
        <w:t xml:space="preserve">ature students; gaps in continuation for students with a declared mental health condition; the trajectory of care leavers and estranged students (as data based on significant cohorts becomes available). For </w:t>
      </w:r>
      <w:r w:rsidR="00BD4BA9">
        <w:rPr>
          <w:rFonts w:ascii="Calibri" w:hAnsi="Calibri"/>
          <w:sz w:val="20"/>
          <w:szCs w:val="20"/>
        </w:rPr>
        <w:t>Progression</w:t>
      </w:r>
      <w:r w:rsidR="008B44BD">
        <w:rPr>
          <w:rFonts w:ascii="Calibri" w:hAnsi="Calibri"/>
          <w:sz w:val="20"/>
          <w:szCs w:val="20"/>
        </w:rPr>
        <w:t>,</w:t>
      </w:r>
      <w:r w:rsidR="00BD4BA9">
        <w:rPr>
          <w:rFonts w:ascii="Calibri" w:hAnsi="Calibri"/>
          <w:sz w:val="20"/>
          <w:szCs w:val="20"/>
        </w:rPr>
        <w:t xml:space="preserve"> we will monitor the gaps in progression be</w:t>
      </w:r>
      <w:r w:rsidR="004B6B9B">
        <w:rPr>
          <w:rFonts w:ascii="Calibri" w:hAnsi="Calibri"/>
          <w:sz w:val="20"/>
          <w:szCs w:val="20"/>
        </w:rPr>
        <w:t>tween Young and m</w:t>
      </w:r>
      <w:r w:rsidR="00BD4BA9">
        <w:rPr>
          <w:rFonts w:ascii="Calibri" w:hAnsi="Calibri"/>
          <w:sz w:val="20"/>
          <w:szCs w:val="20"/>
        </w:rPr>
        <w:t>ature students.</w:t>
      </w:r>
      <w:r w:rsidR="00677096">
        <w:rPr>
          <w:rFonts w:ascii="Calibri" w:hAnsi="Calibri"/>
          <w:sz w:val="20"/>
          <w:szCs w:val="20"/>
        </w:rPr>
        <w:t xml:space="preserve"> Our analysis has also shown that many of the same gaps exist within our part-time student body and we will therefore ensure that all activities are also targeted at these students. </w:t>
      </w:r>
      <w:r w:rsidR="00061675">
        <w:rPr>
          <w:rFonts w:ascii="Calibri" w:hAnsi="Calibri"/>
          <w:sz w:val="20"/>
          <w:szCs w:val="20"/>
        </w:rPr>
        <w:t>W</w:t>
      </w:r>
      <w:r w:rsidR="00677096">
        <w:rPr>
          <w:rFonts w:ascii="Calibri" w:hAnsi="Calibri"/>
          <w:sz w:val="20"/>
          <w:szCs w:val="20"/>
        </w:rPr>
        <w:t xml:space="preserve">e have set </w:t>
      </w:r>
      <w:r w:rsidR="00061675">
        <w:rPr>
          <w:rFonts w:ascii="Calibri" w:hAnsi="Calibri"/>
          <w:sz w:val="20"/>
          <w:szCs w:val="20"/>
        </w:rPr>
        <w:t xml:space="preserve">a </w:t>
      </w:r>
      <w:r w:rsidR="00677096">
        <w:rPr>
          <w:rFonts w:ascii="Calibri" w:hAnsi="Calibri"/>
          <w:sz w:val="20"/>
          <w:szCs w:val="20"/>
        </w:rPr>
        <w:t>formal target</w:t>
      </w:r>
      <w:r w:rsidR="00061675">
        <w:rPr>
          <w:rFonts w:ascii="Calibri" w:hAnsi="Calibri"/>
          <w:sz w:val="20"/>
          <w:szCs w:val="20"/>
        </w:rPr>
        <w:t xml:space="preserve"> for the gap between BAME and White degree </w:t>
      </w:r>
      <w:r w:rsidR="002974AE">
        <w:rPr>
          <w:rFonts w:ascii="Calibri" w:hAnsi="Calibri"/>
          <w:sz w:val="20"/>
          <w:szCs w:val="20"/>
        </w:rPr>
        <w:t>attainment within</w:t>
      </w:r>
      <w:r w:rsidR="00061675">
        <w:rPr>
          <w:rFonts w:ascii="Calibri" w:hAnsi="Calibri"/>
          <w:sz w:val="20"/>
          <w:szCs w:val="20"/>
        </w:rPr>
        <w:t xml:space="preserve"> our part-time student body and </w:t>
      </w:r>
      <w:r w:rsidR="00677096">
        <w:rPr>
          <w:rFonts w:ascii="Calibri" w:hAnsi="Calibri"/>
          <w:sz w:val="20"/>
          <w:szCs w:val="20"/>
        </w:rPr>
        <w:t xml:space="preserve">will </w:t>
      </w:r>
      <w:r w:rsidR="002974AE">
        <w:rPr>
          <w:rFonts w:ascii="Calibri" w:hAnsi="Calibri"/>
          <w:sz w:val="20"/>
          <w:szCs w:val="20"/>
        </w:rPr>
        <w:t>also include</w:t>
      </w:r>
      <w:r w:rsidR="00677096">
        <w:rPr>
          <w:rFonts w:ascii="Calibri" w:hAnsi="Calibri"/>
          <w:sz w:val="20"/>
          <w:szCs w:val="20"/>
        </w:rPr>
        <w:t xml:space="preserve"> </w:t>
      </w:r>
      <w:r w:rsidR="003F6B7E">
        <w:rPr>
          <w:rFonts w:ascii="Calibri" w:hAnsi="Calibri"/>
          <w:sz w:val="20"/>
          <w:szCs w:val="20"/>
        </w:rPr>
        <w:t xml:space="preserve">other metrics for </w:t>
      </w:r>
      <w:r w:rsidR="00677096">
        <w:rPr>
          <w:rFonts w:ascii="Calibri" w:hAnsi="Calibri"/>
          <w:sz w:val="20"/>
          <w:szCs w:val="20"/>
        </w:rPr>
        <w:t xml:space="preserve">this population </w:t>
      </w:r>
      <w:r w:rsidR="003F6B7E">
        <w:rPr>
          <w:rFonts w:ascii="Calibri" w:hAnsi="Calibri"/>
          <w:sz w:val="20"/>
          <w:szCs w:val="20"/>
        </w:rPr>
        <w:t xml:space="preserve">within </w:t>
      </w:r>
      <w:r w:rsidR="002974AE">
        <w:rPr>
          <w:rFonts w:ascii="Calibri" w:hAnsi="Calibri"/>
          <w:sz w:val="20"/>
          <w:szCs w:val="20"/>
        </w:rPr>
        <w:t>our close</w:t>
      </w:r>
      <w:r w:rsidR="00677096">
        <w:rPr>
          <w:rFonts w:ascii="Calibri" w:hAnsi="Calibri"/>
          <w:sz w:val="20"/>
          <w:szCs w:val="20"/>
        </w:rPr>
        <w:t xml:space="preserve"> monitoring area</w:t>
      </w:r>
      <w:r w:rsidR="003F6B7E">
        <w:rPr>
          <w:rFonts w:ascii="Calibri" w:hAnsi="Calibri"/>
          <w:sz w:val="20"/>
          <w:szCs w:val="20"/>
        </w:rPr>
        <w:t>s</w:t>
      </w:r>
      <w:r w:rsidR="00677096">
        <w:rPr>
          <w:rFonts w:ascii="Calibri" w:hAnsi="Calibri"/>
          <w:sz w:val="20"/>
          <w:szCs w:val="20"/>
        </w:rPr>
        <w:t xml:space="preserve">.  </w:t>
      </w:r>
      <w:r w:rsidR="00BD4BA9">
        <w:rPr>
          <w:rFonts w:ascii="Calibri" w:hAnsi="Calibri"/>
          <w:sz w:val="20"/>
          <w:szCs w:val="20"/>
        </w:rPr>
        <w:t>Given our focus on success and progression</w:t>
      </w:r>
      <w:r w:rsidR="008B44BD">
        <w:rPr>
          <w:rFonts w:ascii="Calibri" w:hAnsi="Calibri"/>
          <w:sz w:val="20"/>
          <w:szCs w:val="20"/>
        </w:rPr>
        <w:t>,</w:t>
      </w:r>
      <w:r w:rsidR="00BD4BA9">
        <w:rPr>
          <w:rFonts w:ascii="Calibri" w:hAnsi="Calibri"/>
          <w:sz w:val="20"/>
          <w:szCs w:val="20"/>
        </w:rPr>
        <w:t xml:space="preserve"> the national Key Performance Measures these relate to are with reference to reducing the gap in continuation for the most and least represented and in degree outcomes between </w:t>
      </w:r>
      <w:r w:rsidR="008B44BD">
        <w:rPr>
          <w:rFonts w:ascii="Calibri" w:hAnsi="Calibri"/>
          <w:sz w:val="20"/>
          <w:szCs w:val="20"/>
        </w:rPr>
        <w:t>B</w:t>
      </w:r>
      <w:r w:rsidR="00BD4BA9">
        <w:rPr>
          <w:rFonts w:ascii="Calibri" w:hAnsi="Calibri"/>
          <w:sz w:val="20"/>
          <w:szCs w:val="20"/>
        </w:rPr>
        <w:t xml:space="preserve">lack and </w:t>
      </w:r>
      <w:r w:rsidR="008B44BD">
        <w:rPr>
          <w:rFonts w:ascii="Calibri" w:hAnsi="Calibri"/>
          <w:sz w:val="20"/>
          <w:szCs w:val="20"/>
        </w:rPr>
        <w:t>W</w:t>
      </w:r>
      <w:r w:rsidR="00BD4BA9">
        <w:rPr>
          <w:rFonts w:ascii="Calibri" w:hAnsi="Calibri"/>
          <w:sz w:val="20"/>
          <w:szCs w:val="20"/>
        </w:rPr>
        <w:t>hite students</w:t>
      </w:r>
      <w:r w:rsidR="00B0358B">
        <w:rPr>
          <w:rFonts w:ascii="Calibri" w:hAnsi="Calibri"/>
          <w:sz w:val="20"/>
          <w:szCs w:val="20"/>
        </w:rPr>
        <w:t xml:space="preserve"> </w:t>
      </w:r>
      <w:r w:rsidR="00144931">
        <w:rPr>
          <w:rFonts w:ascii="Calibri" w:hAnsi="Calibri"/>
          <w:sz w:val="20"/>
          <w:szCs w:val="20"/>
        </w:rPr>
        <w:t>(OfS Regulatory Notice 1, 83b and 83c).</w:t>
      </w:r>
      <w:r w:rsidR="00BD4BA9">
        <w:rPr>
          <w:rFonts w:ascii="Calibri" w:hAnsi="Calibri"/>
          <w:sz w:val="20"/>
          <w:szCs w:val="20"/>
        </w:rPr>
        <w:t xml:space="preserve"> We have not included the KPMs related to access for Q1 or disabled student degree outcomes as our analysis indicates that we do not have gaps in these areas.</w:t>
      </w:r>
    </w:p>
    <w:tbl>
      <w:tblPr>
        <w:tblStyle w:val="TableGrid"/>
        <w:tblW w:w="5432" w:type="pct"/>
        <w:tblInd w:w="-431" w:type="dxa"/>
        <w:tblLayout w:type="fixed"/>
        <w:tblLook w:val="04A0" w:firstRow="1" w:lastRow="0" w:firstColumn="1" w:lastColumn="0" w:noHBand="0" w:noVBand="1"/>
      </w:tblPr>
      <w:tblGrid>
        <w:gridCol w:w="1078"/>
        <w:gridCol w:w="3167"/>
        <w:gridCol w:w="993"/>
        <w:gridCol w:w="993"/>
        <w:gridCol w:w="681"/>
        <w:gridCol w:w="681"/>
        <w:gridCol w:w="681"/>
        <w:gridCol w:w="681"/>
        <w:gridCol w:w="689"/>
        <w:gridCol w:w="1124"/>
      </w:tblGrid>
      <w:tr w:rsidR="00C67EF4" w14:paraId="085ACEEB" w14:textId="168F68CB" w:rsidTr="00266823">
        <w:trPr>
          <w:trHeight w:val="761"/>
          <w:tblHeader/>
        </w:trPr>
        <w:tc>
          <w:tcPr>
            <w:tcW w:w="501" w:type="pct"/>
            <w:vMerge w:val="restart"/>
          </w:tcPr>
          <w:p w14:paraId="594E0126" w14:textId="77777777" w:rsidR="00C67EF4" w:rsidRPr="00C67EF4" w:rsidRDefault="00C67EF4" w:rsidP="00FC1B03">
            <w:pPr>
              <w:pStyle w:val="NoSpacing"/>
              <w:spacing w:after="240" w:line="300" w:lineRule="atLeast"/>
              <w:rPr>
                <w:rFonts w:ascii="Calibri" w:hAnsi="Calibri"/>
                <w:b/>
                <w:sz w:val="20"/>
                <w:szCs w:val="20"/>
              </w:rPr>
            </w:pPr>
            <w:r w:rsidRPr="00C67EF4">
              <w:rPr>
                <w:rFonts w:ascii="Calibri" w:hAnsi="Calibri"/>
                <w:b/>
                <w:sz w:val="20"/>
                <w:szCs w:val="20"/>
              </w:rPr>
              <w:t>Lifecycle stage</w:t>
            </w:r>
          </w:p>
          <w:p w14:paraId="208F06FE" w14:textId="77777777" w:rsidR="00C67EF4" w:rsidRPr="00C67EF4" w:rsidRDefault="00C67EF4" w:rsidP="00FC1B03">
            <w:pPr>
              <w:pStyle w:val="NoSpacing"/>
              <w:spacing w:after="240" w:line="300" w:lineRule="atLeast"/>
              <w:rPr>
                <w:rFonts w:ascii="Calibri" w:hAnsi="Calibri"/>
                <w:b/>
                <w:sz w:val="20"/>
                <w:szCs w:val="20"/>
              </w:rPr>
            </w:pPr>
          </w:p>
        </w:tc>
        <w:tc>
          <w:tcPr>
            <w:tcW w:w="1471" w:type="pct"/>
            <w:vMerge w:val="restart"/>
          </w:tcPr>
          <w:p w14:paraId="294B8D25" w14:textId="77777777" w:rsidR="00C67EF4" w:rsidRPr="00C67EF4" w:rsidRDefault="00C67EF4" w:rsidP="00D67835">
            <w:pPr>
              <w:pStyle w:val="NoSpacing"/>
              <w:spacing w:after="240"/>
              <w:rPr>
                <w:rFonts w:ascii="Calibri" w:hAnsi="Calibri"/>
                <w:b/>
                <w:sz w:val="20"/>
                <w:szCs w:val="20"/>
              </w:rPr>
            </w:pPr>
            <w:r w:rsidRPr="00C67EF4">
              <w:rPr>
                <w:rFonts w:ascii="Calibri" w:hAnsi="Calibri"/>
                <w:b/>
                <w:sz w:val="20"/>
                <w:szCs w:val="20"/>
              </w:rPr>
              <w:t>Description</w:t>
            </w:r>
          </w:p>
        </w:tc>
        <w:tc>
          <w:tcPr>
            <w:tcW w:w="461" w:type="pct"/>
            <w:vMerge w:val="restart"/>
          </w:tcPr>
          <w:p w14:paraId="527290F1" w14:textId="77777777" w:rsidR="00C67EF4" w:rsidRPr="00C67EF4" w:rsidRDefault="00C67EF4" w:rsidP="00FC1B03">
            <w:pPr>
              <w:pStyle w:val="NoSpacing"/>
              <w:spacing w:after="240" w:line="300" w:lineRule="atLeast"/>
              <w:rPr>
                <w:rFonts w:ascii="Calibri" w:hAnsi="Calibri"/>
                <w:b/>
                <w:sz w:val="20"/>
                <w:szCs w:val="20"/>
              </w:rPr>
            </w:pPr>
            <w:r w:rsidRPr="00C67EF4">
              <w:rPr>
                <w:rFonts w:ascii="Calibri" w:hAnsi="Calibri"/>
                <w:b/>
                <w:sz w:val="20"/>
                <w:szCs w:val="20"/>
              </w:rPr>
              <w:t>Baseline year</w:t>
            </w:r>
          </w:p>
        </w:tc>
        <w:tc>
          <w:tcPr>
            <w:tcW w:w="461" w:type="pct"/>
            <w:vMerge w:val="restart"/>
          </w:tcPr>
          <w:p w14:paraId="102F58DA" w14:textId="77777777" w:rsidR="00C67EF4" w:rsidRPr="00C67EF4" w:rsidRDefault="00C67EF4" w:rsidP="00FC1B03">
            <w:pPr>
              <w:pStyle w:val="NoSpacing"/>
              <w:spacing w:after="240" w:line="300" w:lineRule="atLeast"/>
              <w:rPr>
                <w:rFonts w:ascii="Calibri" w:hAnsi="Calibri"/>
                <w:b/>
                <w:sz w:val="20"/>
                <w:szCs w:val="20"/>
              </w:rPr>
            </w:pPr>
            <w:r w:rsidRPr="00C67EF4">
              <w:rPr>
                <w:rFonts w:ascii="Calibri" w:hAnsi="Calibri"/>
                <w:b/>
                <w:sz w:val="20"/>
                <w:szCs w:val="20"/>
              </w:rPr>
              <w:t>Baseline data</w:t>
            </w:r>
          </w:p>
        </w:tc>
        <w:tc>
          <w:tcPr>
            <w:tcW w:w="1584" w:type="pct"/>
            <w:gridSpan w:val="5"/>
          </w:tcPr>
          <w:p w14:paraId="03705ADF" w14:textId="4F236A1C" w:rsidR="00C67EF4" w:rsidRPr="00C67EF4" w:rsidRDefault="00C67EF4" w:rsidP="00FC1B03">
            <w:pPr>
              <w:pStyle w:val="NoSpacing"/>
              <w:spacing w:after="240" w:line="300" w:lineRule="atLeast"/>
              <w:rPr>
                <w:rFonts w:ascii="Calibri" w:hAnsi="Calibri"/>
                <w:b/>
                <w:sz w:val="20"/>
                <w:szCs w:val="20"/>
              </w:rPr>
            </w:pPr>
            <w:r w:rsidRPr="00C67EF4">
              <w:rPr>
                <w:rFonts w:ascii="Calibri" w:hAnsi="Calibri"/>
                <w:b/>
                <w:sz w:val="20"/>
                <w:szCs w:val="20"/>
              </w:rPr>
              <w:t xml:space="preserve">Yearly milestones </w:t>
            </w:r>
          </w:p>
        </w:tc>
        <w:tc>
          <w:tcPr>
            <w:tcW w:w="523" w:type="pct"/>
            <w:vMerge w:val="restart"/>
          </w:tcPr>
          <w:p w14:paraId="16B3E427" w14:textId="5D31D55C" w:rsidR="00C67EF4" w:rsidRPr="00C67EF4" w:rsidRDefault="00C67EF4" w:rsidP="00FC1B03">
            <w:pPr>
              <w:pStyle w:val="NoSpacing"/>
              <w:spacing w:after="240" w:line="300" w:lineRule="atLeast"/>
              <w:rPr>
                <w:rFonts w:ascii="Calibri" w:hAnsi="Calibri"/>
                <w:b/>
                <w:sz w:val="20"/>
                <w:szCs w:val="20"/>
              </w:rPr>
            </w:pPr>
            <w:r w:rsidRPr="00C67EF4">
              <w:rPr>
                <w:rFonts w:ascii="Calibri" w:hAnsi="Calibri"/>
                <w:b/>
                <w:sz w:val="20"/>
                <w:szCs w:val="20"/>
              </w:rPr>
              <w:t xml:space="preserve">Year by which gap will be  eradicated </w:t>
            </w:r>
          </w:p>
        </w:tc>
      </w:tr>
      <w:tr w:rsidR="00C67EF4" w14:paraId="342FC3A9" w14:textId="0E446CAF" w:rsidTr="00266823">
        <w:trPr>
          <w:trHeight w:val="70"/>
        </w:trPr>
        <w:tc>
          <w:tcPr>
            <w:tcW w:w="501" w:type="pct"/>
            <w:vMerge/>
          </w:tcPr>
          <w:p w14:paraId="1EC0BFCD" w14:textId="77777777" w:rsidR="00C67EF4" w:rsidRDefault="00C67EF4" w:rsidP="00FC1B03">
            <w:pPr>
              <w:pStyle w:val="NoSpacing"/>
              <w:spacing w:after="240" w:line="300" w:lineRule="atLeast"/>
              <w:rPr>
                <w:rFonts w:ascii="Calibri" w:hAnsi="Calibri"/>
                <w:sz w:val="20"/>
                <w:szCs w:val="20"/>
              </w:rPr>
            </w:pPr>
          </w:p>
        </w:tc>
        <w:tc>
          <w:tcPr>
            <w:tcW w:w="1471" w:type="pct"/>
            <w:vMerge/>
          </w:tcPr>
          <w:p w14:paraId="609961C8" w14:textId="77777777" w:rsidR="00C67EF4" w:rsidRDefault="00C67EF4" w:rsidP="00D67835">
            <w:pPr>
              <w:pStyle w:val="NoSpacing"/>
              <w:spacing w:after="240"/>
              <w:rPr>
                <w:rFonts w:ascii="Calibri" w:hAnsi="Calibri"/>
                <w:sz w:val="20"/>
                <w:szCs w:val="20"/>
              </w:rPr>
            </w:pPr>
          </w:p>
        </w:tc>
        <w:tc>
          <w:tcPr>
            <w:tcW w:w="461" w:type="pct"/>
            <w:vMerge/>
          </w:tcPr>
          <w:p w14:paraId="774924FF" w14:textId="77777777" w:rsidR="00C67EF4" w:rsidRDefault="00C67EF4" w:rsidP="00FC1B03">
            <w:pPr>
              <w:pStyle w:val="NoSpacing"/>
              <w:spacing w:after="240" w:line="300" w:lineRule="atLeast"/>
              <w:rPr>
                <w:rFonts w:ascii="Calibri" w:hAnsi="Calibri"/>
                <w:sz w:val="20"/>
                <w:szCs w:val="20"/>
              </w:rPr>
            </w:pPr>
          </w:p>
        </w:tc>
        <w:tc>
          <w:tcPr>
            <w:tcW w:w="461" w:type="pct"/>
            <w:vMerge/>
          </w:tcPr>
          <w:p w14:paraId="4C1D47B1" w14:textId="77777777" w:rsidR="00C67EF4" w:rsidRDefault="00C67EF4" w:rsidP="00FC1B03">
            <w:pPr>
              <w:pStyle w:val="NoSpacing"/>
              <w:spacing w:after="240" w:line="300" w:lineRule="atLeast"/>
              <w:rPr>
                <w:rFonts w:ascii="Calibri" w:hAnsi="Calibri"/>
                <w:sz w:val="20"/>
                <w:szCs w:val="20"/>
              </w:rPr>
            </w:pPr>
          </w:p>
        </w:tc>
        <w:tc>
          <w:tcPr>
            <w:tcW w:w="316" w:type="pct"/>
          </w:tcPr>
          <w:p w14:paraId="1A543149" w14:textId="77777777" w:rsidR="00C67EF4" w:rsidRPr="00C67EF4" w:rsidRDefault="00C67EF4" w:rsidP="00FC1B03">
            <w:pPr>
              <w:pStyle w:val="NoSpacing"/>
              <w:spacing w:after="240" w:line="300" w:lineRule="atLeast"/>
              <w:rPr>
                <w:rFonts w:ascii="Calibri" w:hAnsi="Calibri"/>
                <w:b/>
                <w:sz w:val="16"/>
                <w:szCs w:val="16"/>
              </w:rPr>
            </w:pPr>
            <w:r w:rsidRPr="00C67EF4">
              <w:rPr>
                <w:rFonts w:ascii="Calibri" w:hAnsi="Calibri"/>
                <w:b/>
                <w:sz w:val="16"/>
                <w:szCs w:val="16"/>
              </w:rPr>
              <w:t>2020-21</w:t>
            </w:r>
          </w:p>
        </w:tc>
        <w:tc>
          <w:tcPr>
            <w:tcW w:w="316" w:type="pct"/>
          </w:tcPr>
          <w:p w14:paraId="2AF38B26" w14:textId="77777777" w:rsidR="00C67EF4" w:rsidRPr="00C67EF4" w:rsidRDefault="00C67EF4" w:rsidP="00FC1B03">
            <w:pPr>
              <w:pStyle w:val="NoSpacing"/>
              <w:spacing w:after="240" w:line="300" w:lineRule="atLeast"/>
              <w:rPr>
                <w:rFonts w:ascii="Calibri" w:hAnsi="Calibri"/>
                <w:b/>
                <w:sz w:val="16"/>
                <w:szCs w:val="16"/>
              </w:rPr>
            </w:pPr>
            <w:r w:rsidRPr="00C67EF4">
              <w:rPr>
                <w:rFonts w:ascii="Calibri" w:hAnsi="Calibri"/>
                <w:b/>
                <w:sz w:val="16"/>
                <w:szCs w:val="16"/>
              </w:rPr>
              <w:t>2021-22</w:t>
            </w:r>
          </w:p>
        </w:tc>
        <w:tc>
          <w:tcPr>
            <w:tcW w:w="316" w:type="pct"/>
          </w:tcPr>
          <w:p w14:paraId="5C2DEB2C" w14:textId="094664EC" w:rsidR="00C67EF4" w:rsidRPr="00C67EF4" w:rsidRDefault="00C67EF4" w:rsidP="00FC1B03">
            <w:pPr>
              <w:pStyle w:val="NoSpacing"/>
              <w:spacing w:after="240" w:line="300" w:lineRule="atLeast"/>
              <w:rPr>
                <w:rFonts w:ascii="Calibri" w:hAnsi="Calibri"/>
                <w:b/>
                <w:sz w:val="16"/>
                <w:szCs w:val="16"/>
              </w:rPr>
            </w:pPr>
            <w:r w:rsidRPr="00C67EF4">
              <w:rPr>
                <w:rFonts w:ascii="Calibri" w:hAnsi="Calibri"/>
                <w:b/>
                <w:sz w:val="16"/>
                <w:szCs w:val="16"/>
              </w:rPr>
              <w:t>2022</w:t>
            </w:r>
            <w:r>
              <w:rPr>
                <w:rFonts w:ascii="Calibri" w:hAnsi="Calibri"/>
                <w:b/>
                <w:sz w:val="16"/>
                <w:szCs w:val="16"/>
              </w:rPr>
              <w:t xml:space="preserve"> </w:t>
            </w:r>
            <w:r w:rsidRPr="00C67EF4">
              <w:rPr>
                <w:rFonts w:ascii="Calibri" w:hAnsi="Calibri"/>
                <w:b/>
                <w:sz w:val="16"/>
                <w:szCs w:val="16"/>
              </w:rPr>
              <w:t>23</w:t>
            </w:r>
          </w:p>
        </w:tc>
        <w:tc>
          <w:tcPr>
            <w:tcW w:w="316" w:type="pct"/>
          </w:tcPr>
          <w:p w14:paraId="68A3E3EE" w14:textId="77777777" w:rsidR="00C67EF4" w:rsidRPr="00C67EF4" w:rsidRDefault="00C67EF4" w:rsidP="00FC1B03">
            <w:pPr>
              <w:pStyle w:val="NoSpacing"/>
              <w:spacing w:after="240" w:line="300" w:lineRule="atLeast"/>
              <w:rPr>
                <w:rFonts w:ascii="Calibri" w:hAnsi="Calibri"/>
                <w:b/>
                <w:sz w:val="16"/>
                <w:szCs w:val="16"/>
              </w:rPr>
            </w:pPr>
            <w:r w:rsidRPr="00C67EF4">
              <w:rPr>
                <w:rFonts w:ascii="Calibri" w:hAnsi="Calibri"/>
                <w:b/>
                <w:sz w:val="16"/>
                <w:szCs w:val="16"/>
              </w:rPr>
              <w:t>2023-24</w:t>
            </w:r>
          </w:p>
        </w:tc>
        <w:tc>
          <w:tcPr>
            <w:tcW w:w="319" w:type="pct"/>
          </w:tcPr>
          <w:p w14:paraId="726BFF58" w14:textId="77777777" w:rsidR="00C67EF4" w:rsidRPr="00C67EF4" w:rsidRDefault="00C67EF4" w:rsidP="00FC1B03">
            <w:pPr>
              <w:pStyle w:val="NoSpacing"/>
              <w:spacing w:after="240" w:line="300" w:lineRule="atLeast"/>
              <w:rPr>
                <w:rFonts w:ascii="Calibri" w:hAnsi="Calibri"/>
                <w:b/>
                <w:sz w:val="16"/>
                <w:szCs w:val="16"/>
              </w:rPr>
            </w:pPr>
            <w:r w:rsidRPr="00C67EF4">
              <w:rPr>
                <w:rFonts w:ascii="Calibri" w:hAnsi="Calibri"/>
                <w:b/>
                <w:sz w:val="16"/>
                <w:szCs w:val="16"/>
              </w:rPr>
              <w:t>2024-25</w:t>
            </w:r>
          </w:p>
        </w:tc>
        <w:tc>
          <w:tcPr>
            <w:tcW w:w="523" w:type="pct"/>
            <w:vMerge/>
          </w:tcPr>
          <w:p w14:paraId="720A381C" w14:textId="77777777" w:rsidR="00C67EF4" w:rsidRDefault="00C67EF4" w:rsidP="00FC1B03">
            <w:pPr>
              <w:pStyle w:val="NoSpacing"/>
              <w:spacing w:after="240" w:line="300" w:lineRule="atLeast"/>
              <w:rPr>
                <w:rFonts w:ascii="Calibri" w:hAnsi="Calibri"/>
                <w:sz w:val="16"/>
                <w:szCs w:val="16"/>
              </w:rPr>
            </w:pPr>
          </w:p>
        </w:tc>
      </w:tr>
      <w:tr w:rsidR="00983EF2" w14:paraId="469D284B" w14:textId="0D176F67" w:rsidTr="00266823">
        <w:trPr>
          <w:trHeight w:val="113"/>
        </w:trPr>
        <w:tc>
          <w:tcPr>
            <w:tcW w:w="501" w:type="pct"/>
          </w:tcPr>
          <w:p w14:paraId="27720B6E" w14:textId="77777777" w:rsidR="00995F2B" w:rsidRDefault="00995F2B" w:rsidP="00FC1B03">
            <w:pPr>
              <w:pStyle w:val="NoSpacing"/>
              <w:spacing w:after="240" w:line="300" w:lineRule="atLeast"/>
              <w:rPr>
                <w:rFonts w:ascii="Calibri" w:hAnsi="Calibri"/>
                <w:sz w:val="20"/>
                <w:szCs w:val="20"/>
              </w:rPr>
            </w:pPr>
            <w:r>
              <w:rPr>
                <w:rFonts w:ascii="Calibri" w:hAnsi="Calibri"/>
                <w:sz w:val="20"/>
                <w:szCs w:val="20"/>
              </w:rPr>
              <w:t>Access</w:t>
            </w:r>
          </w:p>
        </w:tc>
        <w:tc>
          <w:tcPr>
            <w:tcW w:w="1471" w:type="pct"/>
          </w:tcPr>
          <w:p w14:paraId="2AA5E17D" w14:textId="00368A72" w:rsidR="00995F2B" w:rsidRDefault="00995F2B" w:rsidP="00D67835">
            <w:pPr>
              <w:pStyle w:val="NoSpacing"/>
              <w:spacing w:after="240"/>
              <w:rPr>
                <w:rFonts w:ascii="Calibri" w:hAnsi="Calibri"/>
                <w:sz w:val="20"/>
                <w:szCs w:val="20"/>
              </w:rPr>
            </w:pPr>
            <w:r>
              <w:rPr>
                <w:rFonts w:ascii="Calibri" w:hAnsi="Calibri"/>
                <w:sz w:val="20"/>
                <w:szCs w:val="20"/>
              </w:rPr>
              <w:t xml:space="preserve">Increase proportional enrolment of </w:t>
            </w:r>
            <w:r w:rsidR="001B7928">
              <w:rPr>
                <w:rFonts w:ascii="Calibri" w:hAnsi="Calibri"/>
                <w:sz w:val="20"/>
                <w:szCs w:val="20"/>
              </w:rPr>
              <w:t xml:space="preserve">full-time </w:t>
            </w:r>
            <w:r>
              <w:rPr>
                <w:rFonts w:ascii="Calibri" w:hAnsi="Calibri"/>
                <w:sz w:val="20"/>
                <w:szCs w:val="20"/>
              </w:rPr>
              <w:t>students who have a recognised disability</w:t>
            </w:r>
          </w:p>
        </w:tc>
        <w:tc>
          <w:tcPr>
            <w:tcW w:w="461" w:type="pct"/>
          </w:tcPr>
          <w:p w14:paraId="38C8443D" w14:textId="77777777" w:rsidR="00995F2B" w:rsidRDefault="00995F2B" w:rsidP="00FC1B03">
            <w:pPr>
              <w:pStyle w:val="NoSpacing"/>
              <w:spacing w:after="240" w:line="300" w:lineRule="atLeast"/>
              <w:rPr>
                <w:rFonts w:ascii="Calibri" w:hAnsi="Calibri"/>
                <w:sz w:val="20"/>
                <w:szCs w:val="20"/>
              </w:rPr>
            </w:pPr>
            <w:r>
              <w:rPr>
                <w:rFonts w:ascii="Calibri" w:hAnsi="Calibri"/>
                <w:sz w:val="20"/>
                <w:szCs w:val="20"/>
              </w:rPr>
              <w:t>2017-18</w:t>
            </w:r>
          </w:p>
        </w:tc>
        <w:tc>
          <w:tcPr>
            <w:tcW w:w="461" w:type="pct"/>
          </w:tcPr>
          <w:p w14:paraId="75EEAB1A" w14:textId="77777777" w:rsidR="00995F2B" w:rsidRDefault="00995F2B" w:rsidP="00FC1B03">
            <w:pPr>
              <w:pStyle w:val="NoSpacing"/>
              <w:spacing w:after="240" w:line="300" w:lineRule="atLeast"/>
              <w:rPr>
                <w:rFonts w:ascii="Calibri" w:hAnsi="Calibri"/>
                <w:sz w:val="20"/>
                <w:szCs w:val="20"/>
              </w:rPr>
            </w:pPr>
            <w:r>
              <w:rPr>
                <w:rFonts w:ascii="Calibri" w:hAnsi="Calibri"/>
                <w:sz w:val="20"/>
                <w:szCs w:val="20"/>
              </w:rPr>
              <w:t>13.2%</w:t>
            </w:r>
          </w:p>
        </w:tc>
        <w:tc>
          <w:tcPr>
            <w:tcW w:w="316" w:type="pct"/>
          </w:tcPr>
          <w:p w14:paraId="60270791" w14:textId="77777777" w:rsidR="00995F2B" w:rsidRPr="007B4203" w:rsidRDefault="00995F2B" w:rsidP="00FC1B03">
            <w:pPr>
              <w:pStyle w:val="NoSpacing"/>
              <w:spacing w:after="240" w:line="300" w:lineRule="atLeast"/>
              <w:rPr>
                <w:rFonts w:ascii="Calibri" w:hAnsi="Calibri"/>
                <w:sz w:val="20"/>
                <w:szCs w:val="20"/>
              </w:rPr>
            </w:pPr>
            <w:r>
              <w:rPr>
                <w:rFonts w:ascii="Calibri" w:hAnsi="Calibri"/>
                <w:sz w:val="20"/>
                <w:szCs w:val="20"/>
              </w:rPr>
              <w:t>13.7</w:t>
            </w:r>
          </w:p>
          <w:p w14:paraId="545A4115" w14:textId="77777777" w:rsidR="00995F2B" w:rsidRDefault="00995F2B" w:rsidP="00FC1B03">
            <w:pPr>
              <w:pStyle w:val="NoSpacing"/>
              <w:spacing w:after="240" w:line="300" w:lineRule="atLeast"/>
              <w:rPr>
                <w:rFonts w:ascii="Calibri" w:hAnsi="Calibri"/>
                <w:sz w:val="20"/>
                <w:szCs w:val="20"/>
              </w:rPr>
            </w:pPr>
          </w:p>
        </w:tc>
        <w:tc>
          <w:tcPr>
            <w:tcW w:w="316" w:type="pct"/>
          </w:tcPr>
          <w:p w14:paraId="257FA2B0" w14:textId="77777777" w:rsidR="00995F2B" w:rsidRDefault="00995F2B" w:rsidP="00FC1B03">
            <w:pPr>
              <w:pStyle w:val="NoSpacing"/>
              <w:spacing w:after="240" w:line="300" w:lineRule="atLeast"/>
              <w:rPr>
                <w:rFonts w:ascii="Calibri" w:hAnsi="Calibri"/>
                <w:sz w:val="20"/>
                <w:szCs w:val="20"/>
              </w:rPr>
            </w:pPr>
            <w:r>
              <w:rPr>
                <w:rFonts w:ascii="Calibri" w:hAnsi="Calibri"/>
                <w:sz w:val="20"/>
                <w:szCs w:val="20"/>
              </w:rPr>
              <w:t>14.2</w:t>
            </w:r>
          </w:p>
        </w:tc>
        <w:tc>
          <w:tcPr>
            <w:tcW w:w="316" w:type="pct"/>
          </w:tcPr>
          <w:p w14:paraId="2C910E88" w14:textId="77777777" w:rsidR="00995F2B" w:rsidRDefault="00995F2B" w:rsidP="00FC1B03">
            <w:pPr>
              <w:pStyle w:val="NoSpacing"/>
              <w:spacing w:after="240" w:line="300" w:lineRule="atLeast"/>
              <w:rPr>
                <w:rFonts w:ascii="Calibri" w:hAnsi="Calibri"/>
                <w:sz w:val="20"/>
                <w:szCs w:val="20"/>
              </w:rPr>
            </w:pPr>
            <w:r>
              <w:rPr>
                <w:rFonts w:ascii="Calibri" w:hAnsi="Calibri"/>
                <w:sz w:val="20"/>
                <w:szCs w:val="20"/>
              </w:rPr>
              <w:t>14.7</w:t>
            </w:r>
          </w:p>
        </w:tc>
        <w:tc>
          <w:tcPr>
            <w:tcW w:w="316" w:type="pct"/>
          </w:tcPr>
          <w:p w14:paraId="53E75404" w14:textId="77777777" w:rsidR="00995F2B" w:rsidRDefault="00995F2B" w:rsidP="00FC1B03">
            <w:pPr>
              <w:pStyle w:val="NoSpacing"/>
              <w:spacing w:after="240" w:line="300" w:lineRule="atLeast"/>
              <w:rPr>
                <w:rFonts w:ascii="Calibri" w:hAnsi="Calibri"/>
                <w:sz w:val="20"/>
                <w:szCs w:val="20"/>
              </w:rPr>
            </w:pPr>
            <w:r>
              <w:rPr>
                <w:rFonts w:ascii="Calibri" w:hAnsi="Calibri"/>
                <w:sz w:val="20"/>
                <w:szCs w:val="20"/>
              </w:rPr>
              <w:t>15.2</w:t>
            </w:r>
          </w:p>
        </w:tc>
        <w:tc>
          <w:tcPr>
            <w:tcW w:w="319" w:type="pct"/>
          </w:tcPr>
          <w:p w14:paraId="6C8F0AC5" w14:textId="77777777" w:rsidR="00995F2B" w:rsidRDefault="00995F2B" w:rsidP="00FC1B03">
            <w:pPr>
              <w:pStyle w:val="NoSpacing"/>
              <w:spacing w:after="240" w:line="300" w:lineRule="atLeast"/>
              <w:rPr>
                <w:rFonts w:ascii="Calibri" w:hAnsi="Calibri"/>
                <w:sz w:val="20"/>
                <w:szCs w:val="20"/>
              </w:rPr>
            </w:pPr>
            <w:r>
              <w:rPr>
                <w:rFonts w:ascii="Calibri" w:hAnsi="Calibri"/>
                <w:sz w:val="20"/>
                <w:szCs w:val="20"/>
              </w:rPr>
              <w:t>15.7</w:t>
            </w:r>
          </w:p>
        </w:tc>
        <w:tc>
          <w:tcPr>
            <w:tcW w:w="523" w:type="pct"/>
          </w:tcPr>
          <w:p w14:paraId="5719852E" w14:textId="01A164D9" w:rsidR="00995F2B" w:rsidRDefault="00995F2B" w:rsidP="00FC1B03">
            <w:pPr>
              <w:pStyle w:val="NoSpacing"/>
              <w:spacing w:after="240" w:line="300" w:lineRule="atLeast"/>
              <w:rPr>
                <w:rFonts w:ascii="Calibri" w:hAnsi="Calibri"/>
                <w:sz w:val="20"/>
                <w:szCs w:val="20"/>
              </w:rPr>
            </w:pPr>
            <w:r>
              <w:rPr>
                <w:rFonts w:ascii="Calibri" w:hAnsi="Calibri"/>
                <w:sz w:val="20"/>
                <w:szCs w:val="20"/>
              </w:rPr>
              <w:t xml:space="preserve">n/a </w:t>
            </w:r>
          </w:p>
        </w:tc>
      </w:tr>
      <w:tr w:rsidR="00983EF2" w14:paraId="09188D0F" w14:textId="0917097C" w:rsidTr="00266823">
        <w:trPr>
          <w:trHeight w:val="113"/>
        </w:trPr>
        <w:tc>
          <w:tcPr>
            <w:tcW w:w="501" w:type="pct"/>
          </w:tcPr>
          <w:p w14:paraId="161FA17C" w14:textId="77777777" w:rsidR="00995F2B" w:rsidRDefault="00995F2B" w:rsidP="00FC1B03">
            <w:pPr>
              <w:pStyle w:val="NoSpacing"/>
              <w:spacing w:after="240" w:line="300" w:lineRule="atLeast"/>
              <w:rPr>
                <w:rFonts w:ascii="Calibri" w:hAnsi="Calibri"/>
                <w:sz w:val="20"/>
                <w:szCs w:val="20"/>
              </w:rPr>
            </w:pPr>
            <w:r>
              <w:rPr>
                <w:rFonts w:ascii="Calibri" w:hAnsi="Calibri"/>
                <w:sz w:val="20"/>
                <w:szCs w:val="20"/>
              </w:rPr>
              <w:t>Success</w:t>
            </w:r>
          </w:p>
        </w:tc>
        <w:tc>
          <w:tcPr>
            <w:tcW w:w="1471" w:type="pct"/>
          </w:tcPr>
          <w:p w14:paraId="7552EFA5" w14:textId="267A8AEC" w:rsidR="00995F2B" w:rsidRDefault="002974AE" w:rsidP="00D67835">
            <w:pPr>
              <w:pStyle w:val="NoSpacing"/>
              <w:spacing w:after="240"/>
              <w:rPr>
                <w:rFonts w:ascii="Calibri" w:hAnsi="Calibri"/>
                <w:sz w:val="20"/>
                <w:szCs w:val="20"/>
              </w:rPr>
            </w:pPr>
            <w:r>
              <w:rPr>
                <w:rFonts w:ascii="Calibri" w:hAnsi="Calibri"/>
                <w:sz w:val="20"/>
                <w:szCs w:val="20"/>
              </w:rPr>
              <w:t>Gap in</w:t>
            </w:r>
            <w:r w:rsidR="00995F2B">
              <w:rPr>
                <w:rFonts w:ascii="Calibri" w:hAnsi="Calibri"/>
                <w:sz w:val="20"/>
                <w:szCs w:val="20"/>
              </w:rPr>
              <w:t xml:space="preserve"> degree attainment (1</w:t>
            </w:r>
            <w:r w:rsidR="00995F2B" w:rsidRPr="009E4F27">
              <w:rPr>
                <w:rFonts w:ascii="Calibri" w:hAnsi="Calibri"/>
                <w:sz w:val="20"/>
                <w:szCs w:val="20"/>
                <w:vertAlign w:val="superscript"/>
              </w:rPr>
              <w:t>st</w:t>
            </w:r>
            <w:r w:rsidR="00995F2B">
              <w:rPr>
                <w:rFonts w:ascii="Calibri" w:hAnsi="Calibri"/>
                <w:sz w:val="20"/>
                <w:szCs w:val="20"/>
              </w:rPr>
              <w:t xml:space="preserve"> and 2:1) between</w:t>
            </w:r>
            <w:r w:rsidR="00776EB5">
              <w:rPr>
                <w:rFonts w:ascii="Calibri" w:hAnsi="Calibri"/>
                <w:sz w:val="20"/>
                <w:szCs w:val="20"/>
              </w:rPr>
              <w:t xml:space="preserve"> full-time</w:t>
            </w:r>
            <w:r w:rsidR="00995F2B">
              <w:rPr>
                <w:rFonts w:ascii="Calibri" w:hAnsi="Calibri"/>
                <w:sz w:val="20"/>
                <w:szCs w:val="20"/>
              </w:rPr>
              <w:t xml:space="preserve"> white and black students.</w:t>
            </w:r>
          </w:p>
        </w:tc>
        <w:tc>
          <w:tcPr>
            <w:tcW w:w="461" w:type="pct"/>
          </w:tcPr>
          <w:p w14:paraId="09C08D86" w14:textId="77777777" w:rsidR="00995F2B" w:rsidRDefault="00995F2B" w:rsidP="00FC1B03">
            <w:pPr>
              <w:pStyle w:val="NoSpacing"/>
              <w:spacing w:after="240" w:line="300" w:lineRule="atLeast"/>
              <w:rPr>
                <w:rFonts w:ascii="Calibri" w:hAnsi="Calibri"/>
                <w:sz w:val="20"/>
                <w:szCs w:val="20"/>
              </w:rPr>
            </w:pPr>
            <w:r>
              <w:rPr>
                <w:rFonts w:ascii="Calibri" w:hAnsi="Calibri"/>
                <w:sz w:val="20"/>
                <w:szCs w:val="20"/>
              </w:rPr>
              <w:t>2017-18</w:t>
            </w:r>
          </w:p>
        </w:tc>
        <w:tc>
          <w:tcPr>
            <w:tcW w:w="461" w:type="pct"/>
          </w:tcPr>
          <w:p w14:paraId="3B01F578" w14:textId="3C26A26F" w:rsidR="00995F2B" w:rsidRDefault="00995F2B" w:rsidP="00FC1B03">
            <w:pPr>
              <w:pStyle w:val="NoSpacing"/>
              <w:spacing w:after="240" w:line="300" w:lineRule="atLeast"/>
              <w:rPr>
                <w:rFonts w:ascii="Calibri" w:hAnsi="Calibri"/>
                <w:sz w:val="20"/>
                <w:szCs w:val="20"/>
              </w:rPr>
            </w:pPr>
            <w:r>
              <w:rPr>
                <w:rFonts w:ascii="Calibri" w:hAnsi="Calibri"/>
                <w:sz w:val="20"/>
                <w:szCs w:val="20"/>
              </w:rPr>
              <w:t>26pp</w:t>
            </w:r>
          </w:p>
        </w:tc>
        <w:tc>
          <w:tcPr>
            <w:tcW w:w="316" w:type="pct"/>
          </w:tcPr>
          <w:p w14:paraId="5532C161" w14:textId="18EED738" w:rsidR="00995F2B" w:rsidRDefault="00995F2B" w:rsidP="00FC1B03">
            <w:pPr>
              <w:pStyle w:val="NoSpacing"/>
              <w:spacing w:after="240" w:line="300" w:lineRule="atLeast"/>
              <w:rPr>
                <w:rFonts w:ascii="Calibri" w:hAnsi="Calibri"/>
                <w:sz w:val="20"/>
                <w:szCs w:val="20"/>
              </w:rPr>
            </w:pPr>
            <w:r>
              <w:rPr>
                <w:rFonts w:ascii="Calibri" w:hAnsi="Calibri"/>
                <w:sz w:val="20"/>
                <w:szCs w:val="20"/>
              </w:rPr>
              <w:t>23</w:t>
            </w:r>
          </w:p>
        </w:tc>
        <w:tc>
          <w:tcPr>
            <w:tcW w:w="316" w:type="pct"/>
          </w:tcPr>
          <w:p w14:paraId="17317657" w14:textId="77777777" w:rsidR="00995F2B" w:rsidRDefault="00995F2B" w:rsidP="00FC1B03">
            <w:pPr>
              <w:pStyle w:val="NoSpacing"/>
              <w:spacing w:after="240" w:line="300" w:lineRule="atLeast"/>
              <w:rPr>
                <w:rFonts w:ascii="Calibri" w:hAnsi="Calibri"/>
                <w:sz w:val="20"/>
                <w:szCs w:val="20"/>
              </w:rPr>
            </w:pPr>
            <w:r>
              <w:rPr>
                <w:rFonts w:ascii="Calibri" w:hAnsi="Calibri"/>
                <w:sz w:val="20"/>
                <w:szCs w:val="20"/>
              </w:rPr>
              <w:t>19</w:t>
            </w:r>
          </w:p>
        </w:tc>
        <w:tc>
          <w:tcPr>
            <w:tcW w:w="316" w:type="pct"/>
          </w:tcPr>
          <w:p w14:paraId="5F95A1C0" w14:textId="77777777" w:rsidR="00995F2B" w:rsidRDefault="00995F2B" w:rsidP="00FC1B03">
            <w:pPr>
              <w:pStyle w:val="NoSpacing"/>
              <w:spacing w:after="240" w:line="300" w:lineRule="atLeast"/>
              <w:rPr>
                <w:rFonts w:ascii="Calibri" w:hAnsi="Calibri"/>
                <w:sz w:val="20"/>
                <w:szCs w:val="20"/>
              </w:rPr>
            </w:pPr>
            <w:r>
              <w:rPr>
                <w:rFonts w:ascii="Calibri" w:hAnsi="Calibri"/>
                <w:sz w:val="20"/>
                <w:szCs w:val="20"/>
              </w:rPr>
              <w:t>15</w:t>
            </w:r>
          </w:p>
        </w:tc>
        <w:tc>
          <w:tcPr>
            <w:tcW w:w="316" w:type="pct"/>
          </w:tcPr>
          <w:p w14:paraId="0A6B1ACB" w14:textId="77777777" w:rsidR="00995F2B" w:rsidRDefault="00995F2B" w:rsidP="00FC1B03">
            <w:pPr>
              <w:pStyle w:val="NoSpacing"/>
              <w:spacing w:after="240" w:line="300" w:lineRule="atLeast"/>
              <w:rPr>
                <w:rFonts w:ascii="Calibri" w:hAnsi="Calibri"/>
                <w:sz w:val="20"/>
                <w:szCs w:val="20"/>
              </w:rPr>
            </w:pPr>
            <w:r>
              <w:rPr>
                <w:rFonts w:ascii="Calibri" w:hAnsi="Calibri"/>
                <w:sz w:val="20"/>
                <w:szCs w:val="20"/>
              </w:rPr>
              <w:t>11</w:t>
            </w:r>
          </w:p>
        </w:tc>
        <w:tc>
          <w:tcPr>
            <w:tcW w:w="319" w:type="pct"/>
          </w:tcPr>
          <w:p w14:paraId="49EFA1A1" w14:textId="77777777" w:rsidR="00995F2B" w:rsidRDefault="00995F2B" w:rsidP="00FC1B03">
            <w:pPr>
              <w:pStyle w:val="NoSpacing"/>
              <w:spacing w:after="240" w:line="300" w:lineRule="atLeast"/>
              <w:rPr>
                <w:rFonts w:ascii="Calibri" w:hAnsi="Calibri"/>
                <w:sz w:val="20"/>
                <w:szCs w:val="20"/>
              </w:rPr>
            </w:pPr>
            <w:r>
              <w:rPr>
                <w:rFonts w:ascii="Calibri" w:hAnsi="Calibri"/>
                <w:sz w:val="20"/>
                <w:szCs w:val="20"/>
              </w:rPr>
              <w:t>6</w:t>
            </w:r>
          </w:p>
        </w:tc>
        <w:tc>
          <w:tcPr>
            <w:tcW w:w="523" w:type="pct"/>
          </w:tcPr>
          <w:p w14:paraId="53D3905E" w14:textId="7A4A42D6" w:rsidR="00995F2B" w:rsidRDefault="00995F2B" w:rsidP="00FC1B03">
            <w:pPr>
              <w:pStyle w:val="NoSpacing"/>
              <w:spacing w:after="240" w:line="300" w:lineRule="atLeast"/>
              <w:rPr>
                <w:rFonts w:ascii="Calibri" w:hAnsi="Calibri"/>
                <w:sz w:val="20"/>
                <w:szCs w:val="20"/>
              </w:rPr>
            </w:pPr>
            <w:r>
              <w:rPr>
                <w:rFonts w:ascii="Calibri" w:hAnsi="Calibri"/>
                <w:sz w:val="20"/>
                <w:szCs w:val="20"/>
              </w:rPr>
              <w:t>2029/30</w:t>
            </w:r>
          </w:p>
        </w:tc>
      </w:tr>
      <w:tr w:rsidR="00983EF2" w14:paraId="5A1B2D43" w14:textId="77777777" w:rsidTr="00266823">
        <w:trPr>
          <w:trHeight w:val="113"/>
        </w:trPr>
        <w:tc>
          <w:tcPr>
            <w:tcW w:w="501" w:type="pct"/>
          </w:tcPr>
          <w:p w14:paraId="5A0A2BAE" w14:textId="3A846060" w:rsidR="00E23B6C" w:rsidRDefault="00E23B6C" w:rsidP="00E23B6C">
            <w:pPr>
              <w:pStyle w:val="NoSpacing"/>
              <w:spacing w:after="240" w:line="300" w:lineRule="atLeast"/>
              <w:rPr>
                <w:rFonts w:ascii="Calibri" w:hAnsi="Calibri"/>
                <w:sz w:val="20"/>
                <w:szCs w:val="20"/>
              </w:rPr>
            </w:pPr>
            <w:r>
              <w:rPr>
                <w:rFonts w:ascii="Calibri" w:hAnsi="Calibri"/>
                <w:sz w:val="20"/>
                <w:szCs w:val="20"/>
              </w:rPr>
              <w:t>Success</w:t>
            </w:r>
          </w:p>
        </w:tc>
        <w:tc>
          <w:tcPr>
            <w:tcW w:w="1471" w:type="pct"/>
          </w:tcPr>
          <w:p w14:paraId="533A8814" w14:textId="2616CD31" w:rsidR="00E23B6C" w:rsidRDefault="002974AE" w:rsidP="00E23B6C">
            <w:pPr>
              <w:pStyle w:val="NoSpacing"/>
              <w:spacing w:after="240"/>
              <w:rPr>
                <w:rFonts w:ascii="Calibri" w:hAnsi="Calibri"/>
                <w:sz w:val="20"/>
                <w:szCs w:val="20"/>
              </w:rPr>
            </w:pPr>
            <w:r>
              <w:rPr>
                <w:rFonts w:ascii="Calibri" w:hAnsi="Calibri"/>
                <w:sz w:val="20"/>
                <w:szCs w:val="20"/>
              </w:rPr>
              <w:t>Gap in</w:t>
            </w:r>
            <w:r w:rsidR="00E23B6C">
              <w:rPr>
                <w:rFonts w:ascii="Calibri" w:hAnsi="Calibri"/>
                <w:sz w:val="20"/>
                <w:szCs w:val="20"/>
              </w:rPr>
              <w:t xml:space="preserve"> degree attainment (1</w:t>
            </w:r>
            <w:r w:rsidR="00E23B6C" w:rsidRPr="009E4F27">
              <w:rPr>
                <w:rFonts w:ascii="Calibri" w:hAnsi="Calibri"/>
                <w:sz w:val="20"/>
                <w:szCs w:val="20"/>
                <w:vertAlign w:val="superscript"/>
              </w:rPr>
              <w:t>st</w:t>
            </w:r>
            <w:r w:rsidR="00E23B6C">
              <w:rPr>
                <w:rFonts w:ascii="Calibri" w:hAnsi="Calibri"/>
                <w:sz w:val="20"/>
                <w:szCs w:val="20"/>
              </w:rPr>
              <w:t xml:space="preserve"> and 2:1) between </w:t>
            </w:r>
            <w:r w:rsidR="00776EB5">
              <w:rPr>
                <w:rFonts w:ascii="Calibri" w:hAnsi="Calibri"/>
                <w:sz w:val="20"/>
                <w:szCs w:val="20"/>
              </w:rPr>
              <w:t xml:space="preserve">full-time </w:t>
            </w:r>
            <w:r w:rsidR="00E23B6C">
              <w:rPr>
                <w:rFonts w:ascii="Calibri" w:hAnsi="Calibri"/>
                <w:sz w:val="20"/>
                <w:szCs w:val="20"/>
              </w:rPr>
              <w:t>white and BAME students.</w:t>
            </w:r>
          </w:p>
        </w:tc>
        <w:tc>
          <w:tcPr>
            <w:tcW w:w="461" w:type="pct"/>
          </w:tcPr>
          <w:p w14:paraId="07834741" w14:textId="3C53B907" w:rsidR="00E23B6C" w:rsidRDefault="00E23B6C" w:rsidP="00E23B6C">
            <w:pPr>
              <w:pStyle w:val="NoSpacing"/>
              <w:spacing w:after="240" w:line="300" w:lineRule="atLeast"/>
              <w:rPr>
                <w:rFonts w:ascii="Calibri" w:hAnsi="Calibri"/>
                <w:sz w:val="20"/>
                <w:szCs w:val="20"/>
              </w:rPr>
            </w:pPr>
            <w:r>
              <w:rPr>
                <w:rFonts w:ascii="Calibri" w:hAnsi="Calibri"/>
                <w:sz w:val="20"/>
                <w:szCs w:val="20"/>
              </w:rPr>
              <w:t>2017-18</w:t>
            </w:r>
          </w:p>
        </w:tc>
        <w:tc>
          <w:tcPr>
            <w:tcW w:w="461" w:type="pct"/>
          </w:tcPr>
          <w:p w14:paraId="52512FE0" w14:textId="75063A5C" w:rsidR="00E23B6C" w:rsidRDefault="00983EF2" w:rsidP="00E23B6C">
            <w:pPr>
              <w:pStyle w:val="NoSpacing"/>
              <w:spacing w:after="240" w:line="300" w:lineRule="atLeast"/>
              <w:rPr>
                <w:rFonts w:ascii="Calibri" w:hAnsi="Calibri"/>
                <w:sz w:val="20"/>
                <w:szCs w:val="20"/>
              </w:rPr>
            </w:pPr>
            <w:r>
              <w:rPr>
                <w:rFonts w:ascii="Calibri" w:hAnsi="Calibri"/>
                <w:sz w:val="20"/>
                <w:szCs w:val="20"/>
              </w:rPr>
              <w:t>18.7pp</w:t>
            </w:r>
          </w:p>
        </w:tc>
        <w:tc>
          <w:tcPr>
            <w:tcW w:w="316" w:type="pct"/>
          </w:tcPr>
          <w:p w14:paraId="0FA6851C" w14:textId="38615483" w:rsidR="00E23B6C" w:rsidRDefault="00983EF2" w:rsidP="00E23B6C">
            <w:pPr>
              <w:pStyle w:val="NoSpacing"/>
              <w:spacing w:after="240" w:line="300" w:lineRule="atLeast"/>
              <w:rPr>
                <w:rFonts w:ascii="Calibri" w:hAnsi="Calibri"/>
                <w:sz w:val="20"/>
                <w:szCs w:val="20"/>
              </w:rPr>
            </w:pPr>
            <w:r>
              <w:rPr>
                <w:rFonts w:ascii="Calibri" w:hAnsi="Calibri"/>
                <w:sz w:val="20"/>
                <w:szCs w:val="20"/>
              </w:rPr>
              <w:t>16</w:t>
            </w:r>
          </w:p>
        </w:tc>
        <w:tc>
          <w:tcPr>
            <w:tcW w:w="316" w:type="pct"/>
          </w:tcPr>
          <w:p w14:paraId="024D49C2" w14:textId="7EBB8E7E" w:rsidR="00E23B6C" w:rsidRDefault="00983EF2" w:rsidP="00E23B6C">
            <w:pPr>
              <w:pStyle w:val="NoSpacing"/>
              <w:spacing w:after="240" w:line="300" w:lineRule="atLeast"/>
              <w:rPr>
                <w:rFonts w:ascii="Calibri" w:hAnsi="Calibri"/>
                <w:sz w:val="20"/>
                <w:szCs w:val="20"/>
              </w:rPr>
            </w:pPr>
            <w:r>
              <w:rPr>
                <w:rFonts w:ascii="Calibri" w:hAnsi="Calibri"/>
                <w:sz w:val="20"/>
                <w:szCs w:val="20"/>
              </w:rPr>
              <w:t>13</w:t>
            </w:r>
          </w:p>
        </w:tc>
        <w:tc>
          <w:tcPr>
            <w:tcW w:w="316" w:type="pct"/>
          </w:tcPr>
          <w:p w14:paraId="6A134EFF" w14:textId="2413FB97" w:rsidR="00E23B6C" w:rsidRDefault="00983EF2" w:rsidP="00E23B6C">
            <w:pPr>
              <w:pStyle w:val="NoSpacing"/>
              <w:spacing w:after="240" w:line="300" w:lineRule="atLeast"/>
              <w:rPr>
                <w:rFonts w:ascii="Calibri" w:hAnsi="Calibri"/>
                <w:sz w:val="20"/>
                <w:szCs w:val="20"/>
              </w:rPr>
            </w:pPr>
            <w:r>
              <w:rPr>
                <w:rFonts w:ascii="Calibri" w:hAnsi="Calibri"/>
                <w:sz w:val="20"/>
                <w:szCs w:val="20"/>
              </w:rPr>
              <w:t>10</w:t>
            </w:r>
          </w:p>
        </w:tc>
        <w:tc>
          <w:tcPr>
            <w:tcW w:w="316" w:type="pct"/>
          </w:tcPr>
          <w:p w14:paraId="01CA7D56" w14:textId="782C130F" w:rsidR="00E23B6C" w:rsidRDefault="003F6B7E" w:rsidP="00E23B6C">
            <w:pPr>
              <w:pStyle w:val="NoSpacing"/>
              <w:spacing w:after="240" w:line="300" w:lineRule="atLeast"/>
              <w:rPr>
                <w:rFonts w:ascii="Calibri" w:hAnsi="Calibri"/>
                <w:sz w:val="20"/>
                <w:szCs w:val="20"/>
              </w:rPr>
            </w:pPr>
            <w:r>
              <w:rPr>
                <w:rFonts w:ascii="Calibri" w:hAnsi="Calibri"/>
                <w:sz w:val="20"/>
                <w:szCs w:val="20"/>
              </w:rPr>
              <w:t>7</w:t>
            </w:r>
          </w:p>
        </w:tc>
        <w:tc>
          <w:tcPr>
            <w:tcW w:w="319" w:type="pct"/>
          </w:tcPr>
          <w:p w14:paraId="5036F78D" w14:textId="6A1B793D" w:rsidR="00E23B6C" w:rsidRDefault="003F6B7E" w:rsidP="00E23B6C">
            <w:pPr>
              <w:pStyle w:val="NoSpacing"/>
              <w:spacing w:after="240" w:line="300" w:lineRule="atLeast"/>
              <w:rPr>
                <w:rFonts w:ascii="Calibri" w:hAnsi="Calibri"/>
                <w:sz w:val="20"/>
                <w:szCs w:val="20"/>
              </w:rPr>
            </w:pPr>
            <w:r>
              <w:rPr>
                <w:rFonts w:ascii="Calibri" w:hAnsi="Calibri"/>
                <w:sz w:val="20"/>
                <w:szCs w:val="20"/>
              </w:rPr>
              <w:t>4</w:t>
            </w:r>
          </w:p>
        </w:tc>
        <w:tc>
          <w:tcPr>
            <w:tcW w:w="523" w:type="pct"/>
          </w:tcPr>
          <w:p w14:paraId="67C3B59D" w14:textId="6FC160C8" w:rsidR="00E23B6C" w:rsidRDefault="00C67EF4" w:rsidP="00E23B6C">
            <w:pPr>
              <w:pStyle w:val="NoSpacing"/>
              <w:spacing w:after="240" w:line="300" w:lineRule="atLeast"/>
              <w:rPr>
                <w:rFonts w:ascii="Calibri" w:hAnsi="Calibri"/>
                <w:sz w:val="20"/>
                <w:szCs w:val="20"/>
              </w:rPr>
            </w:pPr>
            <w:r>
              <w:rPr>
                <w:rFonts w:ascii="Calibri" w:hAnsi="Calibri"/>
                <w:sz w:val="20"/>
                <w:szCs w:val="20"/>
              </w:rPr>
              <w:t>2029/30</w:t>
            </w:r>
          </w:p>
        </w:tc>
      </w:tr>
      <w:tr w:rsidR="00983EF2" w14:paraId="132488A6" w14:textId="76565A6F" w:rsidTr="00266823">
        <w:trPr>
          <w:trHeight w:val="885"/>
        </w:trPr>
        <w:tc>
          <w:tcPr>
            <w:tcW w:w="501" w:type="pct"/>
          </w:tcPr>
          <w:p w14:paraId="27900B0B" w14:textId="3CB5070B" w:rsidR="00E23B6C" w:rsidRDefault="00E23B6C" w:rsidP="00E23B6C">
            <w:pPr>
              <w:pStyle w:val="NoSpacing"/>
              <w:spacing w:after="240" w:line="300" w:lineRule="atLeast"/>
              <w:rPr>
                <w:rFonts w:ascii="Calibri" w:hAnsi="Calibri"/>
                <w:sz w:val="20"/>
                <w:szCs w:val="20"/>
              </w:rPr>
            </w:pPr>
            <w:r>
              <w:rPr>
                <w:rFonts w:ascii="Calibri" w:hAnsi="Calibri"/>
                <w:sz w:val="20"/>
                <w:szCs w:val="20"/>
              </w:rPr>
              <w:t>Success</w:t>
            </w:r>
          </w:p>
        </w:tc>
        <w:tc>
          <w:tcPr>
            <w:tcW w:w="1471" w:type="pct"/>
          </w:tcPr>
          <w:p w14:paraId="3393E8A4" w14:textId="5900F0E0" w:rsidR="00E23B6C" w:rsidRDefault="00E23B6C" w:rsidP="00E23B6C">
            <w:pPr>
              <w:pStyle w:val="NoSpacing"/>
              <w:spacing w:after="240"/>
              <w:rPr>
                <w:rFonts w:ascii="Calibri" w:hAnsi="Calibri"/>
                <w:sz w:val="20"/>
                <w:szCs w:val="20"/>
              </w:rPr>
            </w:pPr>
            <w:r>
              <w:rPr>
                <w:rFonts w:ascii="Calibri" w:hAnsi="Calibri"/>
                <w:sz w:val="20"/>
                <w:szCs w:val="20"/>
              </w:rPr>
              <w:t>Gap</w:t>
            </w:r>
            <w:r w:rsidRPr="009E4F27">
              <w:rPr>
                <w:rFonts w:ascii="Calibri" w:hAnsi="Calibri"/>
                <w:sz w:val="20"/>
                <w:szCs w:val="20"/>
              </w:rPr>
              <w:t xml:space="preserve"> in degree attainment (1st and 2:1) between </w:t>
            </w:r>
            <w:r w:rsidR="00776EB5">
              <w:rPr>
                <w:rFonts w:ascii="Calibri" w:hAnsi="Calibri"/>
                <w:sz w:val="20"/>
                <w:szCs w:val="20"/>
              </w:rPr>
              <w:t xml:space="preserve">full-time </w:t>
            </w:r>
            <w:r w:rsidRPr="009E4F27">
              <w:rPr>
                <w:rFonts w:ascii="Calibri" w:hAnsi="Calibri"/>
                <w:sz w:val="20"/>
                <w:szCs w:val="20"/>
              </w:rPr>
              <w:t>IMD quintile 5 and quintile 1 students</w:t>
            </w:r>
          </w:p>
        </w:tc>
        <w:tc>
          <w:tcPr>
            <w:tcW w:w="461" w:type="pct"/>
          </w:tcPr>
          <w:p w14:paraId="4C509C3E" w14:textId="77777777" w:rsidR="00E23B6C" w:rsidRDefault="00E23B6C" w:rsidP="00E23B6C">
            <w:pPr>
              <w:pStyle w:val="NoSpacing"/>
              <w:spacing w:after="240" w:line="300" w:lineRule="atLeast"/>
              <w:rPr>
                <w:rFonts w:ascii="Calibri" w:hAnsi="Calibri"/>
                <w:sz w:val="20"/>
                <w:szCs w:val="20"/>
              </w:rPr>
            </w:pPr>
            <w:r>
              <w:rPr>
                <w:rFonts w:ascii="Calibri" w:hAnsi="Calibri"/>
                <w:sz w:val="20"/>
                <w:szCs w:val="20"/>
              </w:rPr>
              <w:t>2017-18</w:t>
            </w:r>
          </w:p>
        </w:tc>
        <w:tc>
          <w:tcPr>
            <w:tcW w:w="461" w:type="pct"/>
          </w:tcPr>
          <w:p w14:paraId="4B86C6FF" w14:textId="7470ABCC" w:rsidR="00E23B6C" w:rsidRDefault="00E23B6C" w:rsidP="00E23B6C">
            <w:pPr>
              <w:pStyle w:val="NoSpacing"/>
              <w:spacing w:after="240" w:line="300" w:lineRule="atLeast"/>
              <w:rPr>
                <w:rFonts w:ascii="Calibri" w:hAnsi="Calibri"/>
                <w:sz w:val="20"/>
                <w:szCs w:val="20"/>
              </w:rPr>
            </w:pPr>
            <w:r>
              <w:rPr>
                <w:rFonts w:ascii="Calibri" w:hAnsi="Calibri"/>
                <w:sz w:val="20"/>
                <w:szCs w:val="20"/>
              </w:rPr>
              <w:t>15pp</w:t>
            </w:r>
          </w:p>
        </w:tc>
        <w:tc>
          <w:tcPr>
            <w:tcW w:w="316" w:type="pct"/>
          </w:tcPr>
          <w:p w14:paraId="0C8D01A0" w14:textId="2F0C4887" w:rsidR="00E23B6C" w:rsidRDefault="00E23B6C" w:rsidP="00E23B6C">
            <w:pPr>
              <w:pStyle w:val="NoSpacing"/>
              <w:spacing w:after="240" w:line="300" w:lineRule="atLeast"/>
              <w:rPr>
                <w:rFonts w:ascii="Calibri" w:hAnsi="Calibri"/>
                <w:sz w:val="20"/>
                <w:szCs w:val="20"/>
              </w:rPr>
            </w:pPr>
            <w:r>
              <w:rPr>
                <w:rFonts w:ascii="Calibri" w:hAnsi="Calibri"/>
                <w:sz w:val="20"/>
                <w:szCs w:val="20"/>
              </w:rPr>
              <w:t>1</w:t>
            </w:r>
            <w:r w:rsidR="007C2A02">
              <w:rPr>
                <w:rFonts w:ascii="Calibri" w:hAnsi="Calibri"/>
                <w:sz w:val="20"/>
                <w:szCs w:val="20"/>
              </w:rPr>
              <w:t>3</w:t>
            </w:r>
          </w:p>
        </w:tc>
        <w:tc>
          <w:tcPr>
            <w:tcW w:w="316" w:type="pct"/>
          </w:tcPr>
          <w:p w14:paraId="18841A90" w14:textId="278FF44F" w:rsidR="00E23B6C" w:rsidRDefault="00E23B6C" w:rsidP="00E23B6C">
            <w:pPr>
              <w:pStyle w:val="NoSpacing"/>
              <w:spacing w:after="240" w:line="300" w:lineRule="atLeast"/>
              <w:rPr>
                <w:rFonts w:ascii="Calibri" w:hAnsi="Calibri"/>
                <w:sz w:val="20"/>
                <w:szCs w:val="20"/>
              </w:rPr>
            </w:pPr>
            <w:r>
              <w:rPr>
                <w:rFonts w:ascii="Calibri" w:hAnsi="Calibri"/>
                <w:sz w:val="20"/>
                <w:szCs w:val="20"/>
              </w:rPr>
              <w:t>1</w:t>
            </w:r>
            <w:r w:rsidR="007C2A02">
              <w:rPr>
                <w:rFonts w:ascii="Calibri" w:hAnsi="Calibri"/>
                <w:sz w:val="20"/>
                <w:szCs w:val="20"/>
              </w:rPr>
              <w:t>1</w:t>
            </w:r>
          </w:p>
        </w:tc>
        <w:tc>
          <w:tcPr>
            <w:tcW w:w="316" w:type="pct"/>
          </w:tcPr>
          <w:p w14:paraId="1EFBCC13" w14:textId="20374AE0" w:rsidR="00E23B6C" w:rsidRDefault="007C2A02" w:rsidP="00E23B6C">
            <w:pPr>
              <w:pStyle w:val="NoSpacing"/>
              <w:spacing w:after="240" w:line="300" w:lineRule="atLeast"/>
              <w:rPr>
                <w:rFonts w:ascii="Calibri" w:hAnsi="Calibri"/>
                <w:sz w:val="20"/>
                <w:szCs w:val="20"/>
              </w:rPr>
            </w:pPr>
            <w:r>
              <w:rPr>
                <w:rFonts w:ascii="Calibri" w:hAnsi="Calibri"/>
                <w:sz w:val="20"/>
                <w:szCs w:val="20"/>
              </w:rPr>
              <w:t>9</w:t>
            </w:r>
          </w:p>
        </w:tc>
        <w:tc>
          <w:tcPr>
            <w:tcW w:w="316" w:type="pct"/>
          </w:tcPr>
          <w:p w14:paraId="3CD0AC80" w14:textId="5D7C5CB0" w:rsidR="00E23B6C" w:rsidRDefault="007C2A02" w:rsidP="00E23B6C">
            <w:pPr>
              <w:pStyle w:val="NoSpacing"/>
              <w:spacing w:after="240" w:line="300" w:lineRule="atLeast"/>
              <w:rPr>
                <w:rFonts w:ascii="Calibri" w:hAnsi="Calibri"/>
                <w:sz w:val="20"/>
                <w:szCs w:val="20"/>
              </w:rPr>
            </w:pPr>
            <w:r>
              <w:rPr>
                <w:rFonts w:ascii="Calibri" w:hAnsi="Calibri"/>
                <w:sz w:val="20"/>
                <w:szCs w:val="20"/>
              </w:rPr>
              <w:t>7</w:t>
            </w:r>
          </w:p>
        </w:tc>
        <w:tc>
          <w:tcPr>
            <w:tcW w:w="319" w:type="pct"/>
          </w:tcPr>
          <w:p w14:paraId="58781E05" w14:textId="2923437D" w:rsidR="00E23B6C" w:rsidRDefault="007C2A02" w:rsidP="00E23B6C">
            <w:pPr>
              <w:pStyle w:val="NoSpacing"/>
              <w:spacing w:after="240" w:line="300" w:lineRule="atLeast"/>
              <w:rPr>
                <w:rFonts w:ascii="Calibri" w:hAnsi="Calibri"/>
                <w:sz w:val="20"/>
                <w:szCs w:val="20"/>
              </w:rPr>
            </w:pPr>
            <w:r>
              <w:rPr>
                <w:rFonts w:ascii="Calibri" w:hAnsi="Calibri"/>
                <w:sz w:val="20"/>
                <w:szCs w:val="20"/>
              </w:rPr>
              <w:t>4</w:t>
            </w:r>
          </w:p>
        </w:tc>
        <w:tc>
          <w:tcPr>
            <w:tcW w:w="523" w:type="pct"/>
          </w:tcPr>
          <w:p w14:paraId="69D850EE" w14:textId="6910C042" w:rsidR="00E23B6C" w:rsidRDefault="00C67EF4" w:rsidP="00E23B6C">
            <w:pPr>
              <w:pStyle w:val="NoSpacing"/>
              <w:spacing w:after="240" w:line="300" w:lineRule="atLeast"/>
              <w:rPr>
                <w:rFonts w:ascii="Calibri" w:hAnsi="Calibri"/>
                <w:sz w:val="20"/>
                <w:szCs w:val="20"/>
              </w:rPr>
            </w:pPr>
            <w:r>
              <w:rPr>
                <w:rFonts w:ascii="Calibri" w:hAnsi="Calibri"/>
                <w:sz w:val="20"/>
                <w:szCs w:val="20"/>
              </w:rPr>
              <w:t>2029/30</w:t>
            </w:r>
          </w:p>
        </w:tc>
      </w:tr>
      <w:tr w:rsidR="00983EF2" w14:paraId="04494282" w14:textId="2AA59700" w:rsidTr="00266823">
        <w:trPr>
          <w:trHeight w:val="113"/>
        </w:trPr>
        <w:tc>
          <w:tcPr>
            <w:tcW w:w="501" w:type="pct"/>
          </w:tcPr>
          <w:p w14:paraId="7B9B122E" w14:textId="77777777" w:rsidR="00E23B6C" w:rsidRDefault="00E23B6C" w:rsidP="00E23B6C">
            <w:pPr>
              <w:pStyle w:val="NoSpacing"/>
              <w:spacing w:after="240" w:line="300" w:lineRule="atLeast"/>
              <w:rPr>
                <w:rFonts w:ascii="Calibri" w:hAnsi="Calibri"/>
                <w:sz w:val="20"/>
                <w:szCs w:val="20"/>
              </w:rPr>
            </w:pPr>
            <w:r>
              <w:rPr>
                <w:rFonts w:ascii="Calibri" w:hAnsi="Calibri"/>
                <w:sz w:val="20"/>
                <w:szCs w:val="20"/>
              </w:rPr>
              <w:t>Success</w:t>
            </w:r>
          </w:p>
        </w:tc>
        <w:tc>
          <w:tcPr>
            <w:tcW w:w="1471" w:type="pct"/>
          </w:tcPr>
          <w:p w14:paraId="5CDC9249" w14:textId="149E2299" w:rsidR="00E23B6C" w:rsidRDefault="00E23B6C" w:rsidP="00E23B6C">
            <w:pPr>
              <w:pStyle w:val="NoSpacing"/>
              <w:spacing w:after="240"/>
              <w:rPr>
                <w:rFonts w:ascii="Calibri" w:hAnsi="Calibri"/>
                <w:sz w:val="20"/>
                <w:szCs w:val="20"/>
              </w:rPr>
            </w:pPr>
            <w:r>
              <w:rPr>
                <w:rFonts w:ascii="Calibri" w:hAnsi="Calibri"/>
                <w:sz w:val="20"/>
                <w:szCs w:val="20"/>
              </w:rPr>
              <w:t>Gap</w:t>
            </w:r>
            <w:r w:rsidRPr="009E4F27">
              <w:rPr>
                <w:rFonts w:ascii="Calibri" w:hAnsi="Calibri"/>
                <w:sz w:val="20"/>
                <w:szCs w:val="20"/>
              </w:rPr>
              <w:t xml:space="preserve"> in non-continuation rates between </w:t>
            </w:r>
            <w:r w:rsidR="00776EB5">
              <w:rPr>
                <w:rFonts w:ascii="Calibri" w:hAnsi="Calibri"/>
                <w:sz w:val="20"/>
                <w:szCs w:val="20"/>
              </w:rPr>
              <w:t xml:space="preserve">full-time </w:t>
            </w:r>
            <w:r w:rsidRPr="009E4F27">
              <w:rPr>
                <w:rFonts w:ascii="Calibri" w:hAnsi="Calibri"/>
                <w:sz w:val="20"/>
                <w:szCs w:val="20"/>
              </w:rPr>
              <w:t>IMD quintile 3,4,5 and quintile 1,2 students</w:t>
            </w:r>
          </w:p>
        </w:tc>
        <w:tc>
          <w:tcPr>
            <w:tcW w:w="461" w:type="pct"/>
          </w:tcPr>
          <w:p w14:paraId="14E4F302" w14:textId="77777777" w:rsidR="00E23B6C" w:rsidRDefault="00E23B6C" w:rsidP="00E23B6C">
            <w:pPr>
              <w:pStyle w:val="NoSpacing"/>
              <w:spacing w:after="240" w:line="300" w:lineRule="atLeast"/>
              <w:rPr>
                <w:rFonts w:ascii="Calibri" w:hAnsi="Calibri"/>
                <w:sz w:val="20"/>
                <w:szCs w:val="20"/>
              </w:rPr>
            </w:pPr>
            <w:r>
              <w:rPr>
                <w:rFonts w:ascii="Calibri" w:hAnsi="Calibri"/>
                <w:sz w:val="20"/>
                <w:szCs w:val="20"/>
              </w:rPr>
              <w:t>2016-17</w:t>
            </w:r>
          </w:p>
        </w:tc>
        <w:tc>
          <w:tcPr>
            <w:tcW w:w="461" w:type="pct"/>
          </w:tcPr>
          <w:p w14:paraId="2E4B4A33" w14:textId="1DF8624C" w:rsidR="00E23B6C" w:rsidRDefault="00E23B6C" w:rsidP="00E23B6C">
            <w:pPr>
              <w:pStyle w:val="NoSpacing"/>
              <w:spacing w:after="240" w:line="300" w:lineRule="atLeast"/>
              <w:rPr>
                <w:rFonts w:ascii="Calibri" w:hAnsi="Calibri"/>
                <w:sz w:val="20"/>
                <w:szCs w:val="20"/>
              </w:rPr>
            </w:pPr>
            <w:r>
              <w:rPr>
                <w:rFonts w:ascii="Calibri" w:hAnsi="Calibri"/>
                <w:sz w:val="20"/>
                <w:szCs w:val="20"/>
              </w:rPr>
              <w:t>5.5pp</w:t>
            </w:r>
          </w:p>
        </w:tc>
        <w:tc>
          <w:tcPr>
            <w:tcW w:w="316" w:type="pct"/>
          </w:tcPr>
          <w:p w14:paraId="196A6264" w14:textId="77777777" w:rsidR="00E23B6C" w:rsidRDefault="00E23B6C" w:rsidP="00E23B6C">
            <w:pPr>
              <w:pStyle w:val="NoSpacing"/>
              <w:spacing w:after="240" w:line="300" w:lineRule="atLeast"/>
              <w:rPr>
                <w:rFonts w:ascii="Calibri" w:hAnsi="Calibri"/>
                <w:sz w:val="20"/>
                <w:szCs w:val="20"/>
              </w:rPr>
            </w:pPr>
            <w:r>
              <w:rPr>
                <w:rFonts w:ascii="Calibri" w:hAnsi="Calibri"/>
                <w:sz w:val="20"/>
                <w:szCs w:val="20"/>
              </w:rPr>
              <w:t>5.3</w:t>
            </w:r>
          </w:p>
        </w:tc>
        <w:tc>
          <w:tcPr>
            <w:tcW w:w="316" w:type="pct"/>
          </w:tcPr>
          <w:p w14:paraId="214D6455" w14:textId="77777777" w:rsidR="00E23B6C" w:rsidRDefault="00E23B6C" w:rsidP="00E23B6C">
            <w:pPr>
              <w:pStyle w:val="NoSpacing"/>
              <w:spacing w:after="240" w:line="300" w:lineRule="atLeast"/>
              <w:rPr>
                <w:rFonts w:ascii="Calibri" w:hAnsi="Calibri"/>
                <w:sz w:val="20"/>
                <w:szCs w:val="20"/>
              </w:rPr>
            </w:pPr>
            <w:r>
              <w:rPr>
                <w:rFonts w:ascii="Calibri" w:hAnsi="Calibri"/>
                <w:sz w:val="20"/>
                <w:szCs w:val="20"/>
              </w:rPr>
              <w:t>5</w:t>
            </w:r>
          </w:p>
        </w:tc>
        <w:tc>
          <w:tcPr>
            <w:tcW w:w="316" w:type="pct"/>
          </w:tcPr>
          <w:p w14:paraId="310EC7BA" w14:textId="77777777" w:rsidR="00E23B6C" w:rsidRDefault="00E23B6C" w:rsidP="00E23B6C">
            <w:pPr>
              <w:pStyle w:val="NoSpacing"/>
              <w:spacing w:after="240" w:line="300" w:lineRule="atLeast"/>
              <w:rPr>
                <w:rFonts w:ascii="Calibri" w:hAnsi="Calibri"/>
                <w:sz w:val="20"/>
                <w:szCs w:val="20"/>
              </w:rPr>
            </w:pPr>
            <w:r>
              <w:rPr>
                <w:rFonts w:ascii="Calibri" w:hAnsi="Calibri"/>
                <w:sz w:val="20"/>
                <w:szCs w:val="20"/>
              </w:rPr>
              <w:t>3.8</w:t>
            </w:r>
          </w:p>
        </w:tc>
        <w:tc>
          <w:tcPr>
            <w:tcW w:w="316" w:type="pct"/>
          </w:tcPr>
          <w:p w14:paraId="1F1102EA" w14:textId="77777777" w:rsidR="00E23B6C" w:rsidRDefault="00E23B6C" w:rsidP="00E23B6C">
            <w:pPr>
              <w:pStyle w:val="NoSpacing"/>
              <w:spacing w:after="240" w:line="300" w:lineRule="atLeast"/>
              <w:rPr>
                <w:rFonts w:ascii="Calibri" w:hAnsi="Calibri"/>
                <w:sz w:val="20"/>
                <w:szCs w:val="20"/>
              </w:rPr>
            </w:pPr>
            <w:r>
              <w:rPr>
                <w:rFonts w:ascii="Calibri" w:hAnsi="Calibri"/>
                <w:sz w:val="20"/>
                <w:szCs w:val="20"/>
              </w:rPr>
              <w:t>2.6</w:t>
            </w:r>
          </w:p>
        </w:tc>
        <w:tc>
          <w:tcPr>
            <w:tcW w:w="319" w:type="pct"/>
          </w:tcPr>
          <w:p w14:paraId="6AA98467" w14:textId="77777777" w:rsidR="00E23B6C" w:rsidRDefault="00E23B6C" w:rsidP="00E23B6C">
            <w:pPr>
              <w:pStyle w:val="NoSpacing"/>
              <w:spacing w:after="240" w:line="300" w:lineRule="atLeast"/>
              <w:rPr>
                <w:rFonts w:ascii="Calibri" w:hAnsi="Calibri"/>
                <w:sz w:val="20"/>
                <w:szCs w:val="20"/>
              </w:rPr>
            </w:pPr>
            <w:r>
              <w:rPr>
                <w:rFonts w:ascii="Calibri" w:hAnsi="Calibri"/>
                <w:sz w:val="20"/>
                <w:szCs w:val="20"/>
              </w:rPr>
              <w:t>1.4</w:t>
            </w:r>
          </w:p>
        </w:tc>
        <w:tc>
          <w:tcPr>
            <w:tcW w:w="523" w:type="pct"/>
          </w:tcPr>
          <w:p w14:paraId="2D9E9AFD" w14:textId="1DF8F17B" w:rsidR="00E23B6C" w:rsidRDefault="00C67EF4" w:rsidP="00E23B6C">
            <w:pPr>
              <w:pStyle w:val="NoSpacing"/>
              <w:spacing w:after="240" w:line="300" w:lineRule="atLeast"/>
              <w:rPr>
                <w:rFonts w:ascii="Calibri" w:hAnsi="Calibri"/>
                <w:sz w:val="20"/>
                <w:szCs w:val="20"/>
              </w:rPr>
            </w:pPr>
            <w:r>
              <w:rPr>
                <w:rFonts w:ascii="Calibri" w:hAnsi="Calibri"/>
                <w:sz w:val="20"/>
                <w:szCs w:val="20"/>
              </w:rPr>
              <w:t>2026/27</w:t>
            </w:r>
          </w:p>
        </w:tc>
      </w:tr>
      <w:tr w:rsidR="00983EF2" w14:paraId="586749AF" w14:textId="38ACBA65" w:rsidTr="00266823">
        <w:trPr>
          <w:trHeight w:val="113"/>
        </w:trPr>
        <w:tc>
          <w:tcPr>
            <w:tcW w:w="501" w:type="pct"/>
          </w:tcPr>
          <w:p w14:paraId="09891599" w14:textId="77777777" w:rsidR="00E23B6C" w:rsidRDefault="00E23B6C" w:rsidP="00E23B6C">
            <w:pPr>
              <w:pStyle w:val="NoSpacing"/>
              <w:spacing w:after="240" w:line="300" w:lineRule="atLeast"/>
              <w:rPr>
                <w:rFonts w:ascii="Calibri" w:hAnsi="Calibri"/>
                <w:sz w:val="20"/>
                <w:szCs w:val="20"/>
              </w:rPr>
            </w:pPr>
            <w:r>
              <w:rPr>
                <w:rFonts w:ascii="Calibri" w:hAnsi="Calibri"/>
                <w:sz w:val="20"/>
                <w:szCs w:val="20"/>
              </w:rPr>
              <w:t>Success</w:t>
            </w:r>
          </w:p>
        </w:tc>
        <w:tc>
          <w:tcPr>
            <w:tcW w:w="1471" w:type="pct"/>
          </w:tcPr>
          <w:p w14:paraId="1FBAEC16" w14:textId="3D0000DC" w:rsidR="00E23B6C" w:rsidRPr="009E4F27" w:rsidRDefault="00E23B6C" w:rsidP="00E23B6C">
            <w:pPr>
              <w:pStyle w:val="NoSpacing"/>
              <w:spacing w:after="240"/>
              <w:rPr>
                <w:rFonts w:ascii="Calibri" w:hAnsi="Calibri"/>
                <w:sz w:val="20"/>
                <w:szCs w:val="20"/>
              </w:rPr>
            </w:pPr>
            <w:r>
              <w:rPr>
                <w:rFonts w:ascii="Calibri" w:hAnsi="Calibri"/>
                <w:sz w:val="20"/>
                <w:szCs w:val="20"/>
              </w:rPr>
              <w:t>Gap</w:t>
            </w:r>
            <w:r w:rsidRPr="009E4F27">
              <w:rPr>
                <w:rFonts w:ascii="Calibri" w:hAnsi="Calibri"/>
                <w:sz w:val="20"/>
                <w:szCs w:val="20"/>
              </w:rPr>
              <w:t xml:space="preserve"> in non-continuation rat</w:t>
            </w:r>
            <w:r w:rsidR="00DC3665">
              <w:rPr>
                <w:rFonts w:ascii="Calibri" w:hAnsi="Calibri"/>
                <w:sz w:val="20"/>
                <w:szCs w:val="20"/>
              </w:rPr>
              <w:t>es between black and white full-</w:t>
            </w:r>
            <w:r w:rsidRPr="009E4F27">
              <w:rPr>
                <w:rFonts w:ascii="Calibri" w:hAnsi="Calibri"/>
                <w:sz w:val="20"/>
                <w:szCs w:val="20"/>
              </w:rPr>
              <w:t>time students</w:t>
            </w:r>
          </w:p>
        </w:tc>
        <w:tc>
          <w:tcPr>
            <w:tcW w:w="461" w:type="pct"/>
          </w:tcPr>
          <w:p w14:paraId="60FFC38F" w14:textId="77777777" w:rsidR="00E23B6C" w:rsidRDefault="00E23B6C" w:rsidP="00E23B6C">
            <w:pPr>
              <w:pStyle w:val="NoSpacing"/>
              <w:spacing w:after="240" w:line="300" w:lineRule="atLeast"/>
              <w:rPr>
                <w:rFonts w:ascii="Calibri" w:hAnsi="Calibri"/>
                <w:sz w:val="20"/>
                <w:szCs w:val="20"/>
              </w:rPr>
            </w:pPr>
            <w:r>
              <w:rPr>
                <w:rFonts w:ascii="Calibri" w:hAnsi="Calibri"/>
                <w:sz w:val="20"/>
                <w:szCs w:val="20"/>
              </w:rPr>
              <w:t>2016-17</w:t>
            </w:r>
          </w:p>
        </w:tc>
        <w:tc>
          <w:tcPr>
            <w:tcW w:w="461" w:type="pct"/>
          </w:tcPr>
          <w:p w14:paraId="4EFE2E4C" w14:textId="0E11F9BA" w:rsidR="00E23B6C" w:rsidRDefault="00E23B6C" w:rsidP="00E23B6C">
            <w:pPr>
              <w:pStyle w:val="NoSpacing"/>
              <w:spacing w:after="240" w:line="300" w:lineRule="atLeast"/>
              <w:rPr>
                <w:rFonts w:ascii="Calibri" w:hAnsi="Calibri"/>
                <w:sz w:val="20"/>
                <w:szCs w:val="20"/>
              </w:rPr>
            </w:pPr>
            <w:r>
              <w:rPr>
                <w:rFonts w:ascii="Calibri" w:hAnsi="Calibri"/>
                <w:sz w:val="20"/>
                <w:szCs w:val="20"/>
              </w:rPr>
              <w:t>4.6pp</w:t>
            </w:r>
          </w:p>
        </w:tc>
        <w:tc>
          <w:tcPr>
            <w:tcW w:w="316" w:type="pct"/>
          </w:tcPr>
          <w:p w14:paraId="0843024A" w14:textId="77777777" w:rsidR="00E23B6C" w:rsidRDefault="00E23B6C" w:rsidP="00E23B6C">
            <w:pPr>
              <w:pStyle w:val="NoSpacing"/>
              <w:spacing w:after="240" w:line="300" w:lineRule="atLeast"/>
              <w:rPr>
                <w:rFonts w:ascii="Calibri" w:hAnsi="Calibri"/>
                <w:sz w:val="20"/>
                <w:szCs w:val="20"/>
              </w:rPr>
            </w:pPr>
            <w:r>
              <w:rPr>
                <w:rFonts w:ascii="Calibri" w:hAnsi="Calibri"/>
                <w:sz w:val="20"/>
                <w:szCs w:val="20"/>
              </w:rPr>
              <w:t>4.5</w:t>
            </w:r>
          </w:p>
        </w:tc>
        <w:tc>
          <w:tcPr>
            <w:tcW w:w="316" w:type="pct"/>
          </w:tcPr>
          <w:p w14:paraId="0DBB7AD9" w14:textId="77777777" w:rsidR="00E23B6C" w:rsidRDefault="00E23B6C" w:rsidP="00E23B6C">
            <w:pPr>
              <w:pStyle w:val="NoSpacing"/>
              <w:spacing w:after="240" w:line="300" w:lineRule="atLeast"/>
              <w:rPr>
                <w:rFonts w:ascii="Calibri" w:hAnsi="Calibri"/>
                <w:sz w:val="20"/>
                <w:szCs w:val="20"/>
              </w:rPr>
            </w:pPr>
            <w:r>
              <w:rPr>
                <w:rFonts w:ascii="Calibri" w:hAnsi="Calibri"/>
                <w:sz w:val="20"/>
                <w:szCs w:val="20"/>
              </w:rPr>
              <w:t>4</w:t>
            </w:r>
          </w:p>
        </w:tc>
        <w:tc>
          <w:tcPr>
            <w:tcW w:w="316" w:type="pct"/>
          </w:tcPr>
          <w:p w14:paraId="6C647F84" w14:textId="77777777" w:rsidR="00E23B6C" w:rsidRDefault="00E23B6C" w:rsidP="00E23B6C">
            <w:pPr>
              <w:pStyle w:val="NoSpacing"/>
              <w:spacing w:after="240" w:line="300" w:lineRule="atLeast"/>
              <w:rPr>
                <w:rFonts w:ascii="Calibri" w:hAnsi="Calibri"/>
                <w:sz w:val="20"/>
                <w:szCs w:val="20"/>
              </w:rPr>
            </w:pPr>
            <w:r>
              <w:rPr>
                <w:rFonts w:ascii="Calibri" w:hAnsi="Calibri"/>
                <w:sz w:val="20"/>
                <w:szCs w:val="20"/>
              </w:rPr>
              <w:t>3.1</w:t>
            </w:r>
          </w:p>
        </w:tc>
        <w:tc>
          <w:tcPr>
            <w:tcW w:w="316" w:type="pct"/>
          </w:tcPr>
          <w:p w14:paraId="667CDCFE" w14:textId="77777777" w:rsidR="00E23B6C" w:rsidRDefault="00E23B6C" w:rsidP="00E23B6C">
            <w:pPr>
              <w:pStyle w:val="NoSpacing"/>
              <w:spacing w:after="240" w:line="300" w:lineRule="atLeast"/>
              <w:rPr>
                <w:rFonts w:ascii="Calibri" w:hAnsi="Calibri"/>
                <w:sz w:val="20"/>
                <w:szCs w:val="20"/>
              </w:rPr>
            </w:pPr>
            <w:r>
              <w:rPr>
                <w:rFonts w:ascii="Calibri" w:hAnsi="Calibri"/>
                <w:sz w:val="20"/>
                <w:szCs w:val="20"/>
              </w:rPr>
              <w:t>2.2</w:t>
            </w:r>
          </w:p>
        </w:tc>
        <w:tc>
          <w:tcPr>
            <w:tcW w:w="319" w:type="pct"/>
          </w:tcPr>
          <w:p w14:paraId="5F36E7CB" w14:textId="77777777" w:rsidR="00E23B6C" w:rsidRDefault="00E23B6C" w:rsidP="00E23B6C">
            <w:pPr>
              <w:pStyle w:val="NoSpacing"/>
              <w:spacing w:after="240" w:line="300" w:lineRule="atLeast"/>
              <w:rPr>
                <w:rFonts w:ascii="Calibri" w:hAnsi="Calibri"/>
                <w:sz w:val="20"/>
                <w:szCs w:val="20"/>
              </w:rPr>
            </w:pPr>
            <w:r>
              <w:rPr>
                <w:rFonts w:ascii="Calibri" w:hAnsi="Calibri"/>
                <w:sz w:val="20"/>
                <w:szCs w:val="20"/>
              </w:rPr>
              <w:t>1.2</w:t>
            </w:r>
          </w:p>
        </w:tc>
        <w:tc>
          <w:tcPr>
            <w:tcW w:w="523" w:type="pct"/>
          </w:tcPr>
          <w:p w14:paraId="55779067" w14:textId="1D5EF778" w:rsidR="00E23B6C" w:rsidRDefault="00C67EF4" w:rsidP="00E23B6C">
            <w:pPr>
              <w:pStyle w:val="NoSpacing"/>
              <w:spacing w:after="240" w:line="300" w:lineRule="atLeast"/>
              <w:rPr>
                <w:rFonts w:ascii="Calibri" w:hAnsi="Calibri"/>
                <w:sz w:val="20"/>
                <w:szCs w:val="20"/>
              </w:rPr>
            </w:pPr>
            <w:r>
              <w:rPr>
                <w:rFonts w:ascii="Calibri" w:hAnsi="Calibri"/>
                <w:sz w:val="20"/>
                <w:szCs w:val="20"/>
              </w:rPr>
              <w:t>2026/</w:t>
            </w:r>
            <w:r w:rsidR="00677096">
              <w:rPr>
                <w:rFonts w:ascii="Calibri" w:hAnsi="Calibri"/>
                <w:sz w:val="20"/>
                <w:szCs w:val="20"/>
              </w:rPr>
              <w:t>2</w:t>
            </w:r>
            <w:r>
              <w:rPr>
                <w:rFonts w:ascii="Calibri" w:hAnsi="Calibri"/>
                <w:sz w:val="20"/>
                <w:szCs w:val="20"/>
              </w:rPr>
              <w:t>7</w:t>
            </w:r>
          </w:p>
        </w:tc>
      </w:tr>
      <w:tr w:rsidR="008B44BD" w14:paraId="2F7828B7" w14:textId="77777777" w:rsidTr="00266823">
        <w:trPr>
          <w:trHeight w:val="113"/>
        </w:trPr>
        <w:tc>
          <w:tcPr>
            <w:tcW w:w="501" w:type="pct"/>
          </w:tcPr>
          <w:p w14:paraId="5858864C" w14:textId="4F666002" w:rsidR="008B44BD" w:rsidRDefault="008B44BD" w:rsidP="008B44BD">
            <w:pPr>
              <w:pStyle w:val="NoSpacing"/>
              <w:spacing w:after="240" w:line="300" w:lineRule="atLeast"/>
              <w:rPr>
                <w:rFonts w:ascii="Calibri" w:hAnsi="Calibri"/>
                <w:sz w:val="20"/>
                <w:szCs w:val="20"/>
              </w:rPr>
            </w:pPr>
            <w:r>
              <w:rPr>
                <w:rFonts w:ascii="Calibri" w:hAnsi="Calibri"/>
                <w:sz w:val="18"/>
                <w:szCs w:val="18"/>
              </w:rPr>
              <w:t xml:space="preserve">Success </w:t>
            </w:r>
          </w:p>
        </w:tc>
        <w:tc>
          <w:tcPr>
            <w:tcW w:w="1471" w:type="pct"/>
          </w:tcPr>
          <w:p w14:paraId="5725042C" w14:textId="257E1B9F" w:rsidR="008B44BD" w:rsidRDefault="008B44BD" w:rsidP="008B44BD">
            <w:pPr>
              <w:pStyle w:val="NoSpacing"/>
              <w:spacing w:after="240"/>
              <w:rPr>
                <w:rFonts w:ascii="Calibri" w:hAnsi="Calibri"/>
                <w:sz w:val="20"/>
                <w:szCs w:val="20"/>
              </w:rPr>
            </w:pPr>
            <w:r>
              <w:rPr>
                <w:rFonts w:ascii="Calibri" w:hAnsi="Calibri"/>
                <w:sz w:val="20"/>
                <w:szCs w:val="20"/>
              </w:rPr>
              <w:t>Gap in degree attainment (1</w:t>
            </w:r>
            <w:r w:rsidRPr="009E4F27">
              <w:rPr>
                <w:rFonts w:ascii="Calibri" w:hAnsi="Calibri"/>
                <w:sz w:val="20"/>
                <w:szCs w:val="20"/>
                <w:vertAlign w:val="superscript"/>
              </w:rPr>
              <w:t>st</w:t>
            </w:r>
            <w:r>
              <w:rPr>
                <w:rFonts w:ascii="Calibri" w:hAnsi="Calibri"/>
                <w:sz w:val="20"/>
                <w:szCs w:val="20"/>
              </w:rPr>
              <w:t xml:space="preserve"> and 2:1) between part-time white and BAME students.</w:t>
            </w:r>
          </w:p>
        </w:tc>
        <w:tc>
          <w:tcPr>
            <w:tcW w:w="461" w:type="pct"/>
          </w:tcPr>
          <w:p w14:paraId="421E01C6" w14:textId="71F67601" w:rsidR="008B44BD" w:rsidRDefault="008B44BD" w:rsidP="008B44BD">
            <w:pPr>
              <w:pStyle w:val="NoSpacing"/>
              <w:spacing w:after="240" w:line="300" w:lineRule="atLeast"/>
              <w:rPr>
                <w:rFonts w:ascii="Calibri" w:hAnsi="Calibri"/>
                <w:sz w:val="20"/>
                <w:szCs w:val="20"/>
              </w:rPr>
            </w:pPr>
            <w:r>
              <w:rPr>
                <w:rFonts w:ascii="Calibri" w:hAnsi="Calibri"/>
                <w:sz w:val="20"/>
                <w:szCs w:val="20"/>
              </w:rPr>
              <w:t>2017-18</w:t>
            </w:r>
          </w:p>
        </w:tc>
        <w:tc>
          <w:tcPr>
            <w:tcW w:w="461" w:type="pct"/>
          </w:tcPr>
          <w:p w14:paraId="1436D117" w14:textId="1719FD00" w:rsidR="008B44BD" w:rsidRDefault="008B44BD" w:rsidP="008B44BD">
            <w:pPr>
              <w:pStyle w:val="NoSpacing"/>
              <w:spacing w:after="240" w:line="300" w:lineRule="atLeast"/>
              <w:rPr>
                <w:rFonts w:ascii="Calibri" w:hAnsi="Calibri"/>
                <w:sz w:val="20"/>
                <w:szCs w:val="20"/>
              </w:rPr>
            </w:pPr>
            <w:r>
              <w:rPr>
                <w:rFonts w:ascii="Calibri" w:hAnsi="Calibri"/>
                <w:sz w:val="20"/>
                <w:szCs w:val="20"/>
              </w:rPr>
              <w:t>32pp</w:t>
            </w:r>
          </w:p>
        </w:tc>
        <w:tc>
          <w:tcPr>
            <w:tcW w:w="316" w:type="pct"/>
          </w:tcPr>
          <w:p w14:paraId="16000FC3" w14:textId="0220900F" w:rsidR="008B44BD" w:rsidRDefault="008B44BD" w:rsidP="008B44BD">
            <w:pPr>
              <w:pStyle w:val="NoSpacing"/>
              <w:spacing w:after="240" w:line="300" w:lineRule="atLeast"/>
              <w:rPr>
                <w:rFonts w:ascii="Calibri" w:hAnsi="Calibri"/>
                <w:sz w:val="20"/>
                <w:szCs w:val="20"/>
              </w:rPr>
            </w:pPr>
            <w:r>
              <w:rPr>
                <w:rFonts w:ascii="Calibri" w:hAnsi="Calibri"/>
                <w:sz w:val="20"/>
                <w:szCs w:val="20"/>
              </w:rPr>
              <w:t>2</w:t>
            </w:r>
            <w:r w:rsidR="0042678B">
              <w:rPr>
                <w:rFonts w:ascii="Calibri" w:hAnsi="Calibri"/>
                <w:sz w:val="20"/>
                <w:szCs w:val="20"/>
              </w:rPr>
              <w:t>9</w:t>
            </w:r>
          </w:p>
        </w:tc>
        <w:tc>
          <w:tcPr>
            <w:tcW w:w="316" w:type="pct"/>
          </w:tcPr>
          <w:p w14:paraId="1B696C5B" w14:textId="05FA156F" w:rsidR="008B44BD" w:rsidRDefault="008B44BD" w:rsidP="008B44BD">
            <w:pPr>
              <w:pStyle w:val="NoSpacing"/>
              <w:spacing w:after="240" w:line="300" w:lineRule="atLeast"/>
              <w:rPr>
                <w:rFonts w:ascii="Calibri" w:hAnsi="Calibri"/>
                <w:sz w:val="20"/>
                <w:szCs w:val="20"/>
              </w:rPr>
            </w:pPr>
            <w:r>
              <w:rPr>
                <w:rFonts w:ascii="Calibri" w:hAnsi="Calibri"/>
                <w:sz w:val="20"/>
                <w:szCs w:val="20"/>
              </w:rPr>
              <w:t>2</w:t>
            </w:r>
            <w:r w:rsidR="0042678B">
              <w:rPr>
                <w:rFonts w:ascii="Calibri" w:hAnsi="Calibri"/>
                <w:sz w:val="20"/>
                <w:szCs w:val="20"/>
              </w:rPr>
              <w:t>6</w:t>
            </w:r>
          </w:p>
        </w:tc>
        <w:tc>
          <w:tcPr>
            <w:tcW w:w="316" w:type="pct"/>
          </w:tcPr>
          <w:p w14:paraId="366EA199" w14:textId="622886FC" w:rsidR="008B44BD" w:rsidRDefault="0042678B" w:rsidP="008B44BD">
            <w:pPr>
              <w:pStyle w:val="NoSpacing"/>
              <w:spacing w:after="240" w:line="300" w:lineRule="atLeast"/>
              <w:rPr>
                <w:rFonts w:ascii="Calibri" w:hAnsi="Calibri"/>
                <w:sz w:val="20"/>
                <w:szCs w:val="20"/>
              </w:rPr>
            </w:pPr>
            <w:r>
              <w:rPr>
                <w:rFonts w:ascii="Calibri" w:hAnsi="Calibri"/>
                <w:sz w:val="20"/>
                <w:szCs w:val="20"/>
              </w:rPr>
              <w:t>22</w:t>
            </w:r>
          </w:p>
        </w:tc>
        <w:tc>
          <w:tcPr>
            <w:tcW w:w="316" w:type="pct"/>
          </w:tcPr>
          <w:p w14:paraId="4D3A2972" w14:textId="3D6853B7" w:rsidR="008B44BD" w:rsidRDefault="008B44BD" w:rsidP="008B44BD">
            <w:pPr>
              <w:pStyle w:val="NoSpacing"/>
              <w:spacing w:after="240" w:line="300" w:lineRule="atLeast"/>
              <w:rPr>
                <w:rFonts w:ascii="Calibri" w:hAnsi="Calibri"/>
                <w:sz w:val="20"/>
                <w:szCs w:val="20"/>
              </w:rPr>
            </w:pPr>
            <w:r>
              <w:rPr>
                <w:rFonts w:ascii="Calibri" w:hAnsi="Calibri"/>
                <w:sz w:val="20"/>
                <w:szCs w:val="20"/>
              </w:rPr>
              <w:t>1</w:t>
            </w:r>
            <w:r w:rsidR="0042678B">
              <w:rPr>
                <w:rFonts w:ascii="Calibri" w:hAnsi="Calibri"/>
                <w:sz w:val="20"/>
                <w:szCs w:val="20"/>
              </w:rPr>
              <w:t>7</w:t>
            </w:r>
          </w:p>
        </w:tc>
        <w:tc>
          <w:tcPr>
            <w:tcW w:w="319" w:type="pct"/>
          </w:tcPr>
          <w:p w14:paraId="4B54E377" w14:textId="6D6C0476" w:rsidR="008B44BD" w:rsidRDefault="0042678B" w:rsidP="008B44BD">
            <w:pPr>
              <w:pStyle w:val="NoSpacing"/>
              <w:spacing w:after="240" w:line="300" w:lineRule="atLeast"/>
              <w:rPr>
                <w:rFonts w:ascii="Calibri" w:hAnsi="Calibri"/>
                <w:sz w:val="20"/>
                <w:szCs w:val="20"/>
              </w:rPr>
            </w:pPr>
            <w:r>
              <w:rPr>
                <w:rFonts w:ascii="Calibri" w:hAnsi="Calibri"/>
                <w:sz w:val="20"/>
                <w:szCs w:val="20"/>
              </w:rPr>
              <w:t>12</w:t>
            </w:r>
          </w:p>
        </w:tc>
        <w:tc>
          <w:tcPr>
            <w:tcW w:w="523" w:type="pct"/>
          </w:tcPr>
          <w:p w14:paraId="12A71909" w14:textId="7E05009D" w:rsidR="008B44BD" w:rsidRDefault="008B44BD" w:rsidP="008B44BD">
            <w:pPr>
              <w:pStyle w:val="NoSpacing"/>
              <w:spacing w:after="240" w:line="300" w:lineRule="atLeast"/>
              <w:rPr>
                <w:rFonts w:ascii="Calibri" w:hAnsi="Calibri"/>
                <w:sz w:val="20"/>
                <w:szCs w:val="20"/>
              </w:rPr>
            </w:pPr>
            <w:r>
              <w:rPr>
                <w:rFonts w:ascii="Calibri" w:hAnsi="Calibri"/>
                <w:sz w:val="20"/>
                <w:szCs w:val="20"/>
              </w:rPr>
              <w:t>2029/30</w:t>
            </w:r>
          </w:p>
        </w:tc>
      </w:tr>
      <w:tr w:rsidR="00983EF2" w14:paraId="44E3510F" w14:textId="66EBA5D8" w:rsidTr="00266823">
        <w:trPr>
          <w:trHeight w:val="113"/>
        </w:trPr>
        <w:tc>
          <w:tcPr>
            <w:tcW w:w="501" w:type="pct"/>
          </w:tcPr>
          <w:p w14:paraId="0D82B0D8" w14:textId="77777777" w:rsidR="00E23B6C" w:rsidRPr="00EC1FEF" w:rsidRDefault="00E23B6C" w:rsidP="00E23B6C">
            <w:pPr>
              <w:pStyle w:val="NoSpacing"/>
              <w:spacing w:after="240" w:line="300" w:lineRule="atLeast"/>
              <w:rPr>
                <w:rFonts w:ascii="Calibri" w:hAnsi="Calibri"/>
                <w:sz w:val="18"/>
                <w:szCs w:val="18"/>
              </w:rPr>
            </w:pPr>
            <w:r w:rsidRPr="00EC1FEF">
              <w:rPr>
                <w:rFonts w:ascii="Calibri" w:hAnsi="Calibri"/>
                <w:sz w:val="18"/>
                <w:szCs w:val="18"/>
              </w:rPr>
              <w:t>Progression</w:t>
            </w:r>
          </w:p>
        </w:tc>
        <w:tc>
          <w:tcPr>
            <w:tcW w:w="1471" w:type="pct"/>
          </w:tcPr>
          <w:p w14:paraId="12A55276" w14:textId="04B1A046" w:rsidR="00E23B6C" w:rsidRPr="009E4F27" w:rsidRDefault="00E23B6C" w:rsidP="00E23B6C">
            <w:pPr>
              <w:pStyle w:val="NoSpacing"/>
              <w:spacing w:after="240" w:line="300" w:lineRule="atLeast"/>
              <w:rPr>
                <w:rFonts w:ascii="Calibri" w:hAnsi="Calibri"/>
                <w:sz w:val="20"/>
                <w:szCs w:val="20"/>
              </w:rPr>
            </w:pPr>
            <w:r>
              <w:rPr>
                <w:rFonts w:ascii="Calibri" w:hAnsi="Calibri"/>
                <w:sz w:val="20"/>
                <w:szCs w:val="20"/>
              </w:rPr>
              <w:t>Gap</w:t>
            </w:r>
            <w:r w:rsidRPr="00EC1FEF">
              <w:rPr>
                <w:rFonts w:ascii="Calibri" w:hAnsi="Calibri"/>
                <w:sz w:val="20"/>
                <w:szCs w:val="20"/>
              </w:rPr>
              <w:t xml:space="preserve"> in progression (highly skilled employment or further study) </w:t>
            </w:r>
            <w:r w:rsidRPr="00EC1FEF">
              <w:rPr>
                <w:rFonts w:ascii="Calibri" w:hAnsi="Calibri"/>
                <w:sz w:val="20"/>
                <w:szCs w:val="20"/>
              </w:rPr>
              <w:lastRenderedPageBreak/>
              <w:t>between</w:t>
            </w:r>
            <w:r w:rsidR="00776EB5">
              <w:rPr>
                <w:rFonts w:ascii="Calibri" w:hAnsi="Calibri"/>
                <w:sz w:val="20"/>
                <w:szCs w:val="20"/>
              </w:rPr>
              <w:t xml:space="preserve"> full-time</w:t>
            </w:r>
            <w:r w:rsidRPr="00EC1FEF">
              <w:rPr>
                <w:rFonts w:ascii="Calibri" w:hAnsi="Calibri"/>
                <w:sz w:val="20"/>
                <w:szCs w:val="20"/>
              </w:rPr>
              <w:t xml:space="preserve"> IMD quintile 5 and quintile 1 students</w:t>
            </w:r>
          </w:p>
        </w:tc>
        <w:tc>
          <w:tcPr>
            <w:tcW w:w="461" w:type="pct"/>
          </w:tcPr>
          <w:p w14:paraId="6B5927C5" w14:textId="77777777" w:rsidR="00E23B6C" w:rsidRDefault="00E23B6C" w:rsidP="00E23B6C">
            <w:pPr>
              <w:pStyle w:val="NoSpacing"/>
              <w:spacing w:after="240" w:line="300" w:lineRule="atLeast"/>
              <w:rPr>
                <w:rFonts w:ascii="Calibri" w:hAnsi="Calibri"/>
                <w:sz w:val="20"/>
                <w:szCs w:val="20"/>
              </w:rPr>
            </w:pPr>
            <w:r>
              <w:rPr>
                <w:rFonts w:ascii="Calibri" w:hAnsi="Calibri"/>
                <w:sz w:val="20"/>
                <w:szCs w:val="20"/>
              </w:rPr>
              <w:lastRenderedPageBreak/>
              <w:t>2016-17</w:t>
            </w:r>
          </w:p>
        </w:tc>
        <w:tc>
          <w:tcPr>
            <w:tcW w:w="461" w:type="pct"/>
          </w:tcPr>
          <w:p w14:paraId="5657A587" w14:textId="1613EB98" w:rsidR="00E23B6C" w:rsidRDefault="00E23B6C" w:rsidP="00E23B6C">
            <w:pPr>
              <w:pStyle w:val="NoSpacing"/>
              <w:spacing w:after="240" w:line="300" w:lineRule="atLeast"/>
              <w:rPr>
                <w:rFonts w:ascii="Calibri" w:hAnsi="Calibri"/>
                <w:sz w:val="20"/>
                <w:szCs w:val="20"/>
              </w:rPr>
            </w:pPr>
            <w:r>
              <w:rPr>
                <w:rFonts w:ascii="Calibri" w:hAnsi="Calibri"/>
                <w:sz w:val="20"/>
                <w:szCs w:val="20"/>
              </w:rPr>
              <w:t>10pp</w:t>
            </w:r>
          </w:p>
        </w:tc>
        <w:tc>
          <w:tcPr>
            <w:tcW w:w="316" w:type="pct"/>
          </w:tcPr>
          <w:p w14:paraId="7B761AB5" w14:textId="77777777" w:rsidR="00E23B6C" w:rsidRDefault="00E23B6C" w:rsidP="00E23B6C">
            <w:pPr>
              <w:pStyle w:val="NoSpacing"/>
              <w:spacing w:after="240" w:line="300" w:lineRule="atLeast"/>
              <w:rPr>
                <w:rFonts w:ascii="Calibri" w:hAnsi="Calibri"/>
                <w:sz w:val="20"/>
                <w:szCs w:val="20"/>
              </w:rPr>
            </w:pPr>
            <w:r>
              <w:rPr>
                <w:rFonts w:ascii="Calibri" w:hAnsi="Calibri"/>
                <w:sz w:val="20"/>
                <w:szCs w:val="20"/>
              </w:rPr>
              <w:t>10</w:t>
            </w:r>
          </w:p>
        </w:tc>
        <w:tc>
          <w:tcPr>
            <w:tcW w:w="316" w:type="pct"/>
          </w:tcPr>
          <w:p w14:paraId="7CEB9CD1" w14:textId="77777777" w:rsidR="00E23B6C" w:rsidRDefault="00E23B6C" w:rsidP="00E23B6C">
            <w:pPr>
              <w:pStyle w:val="NoSpacing"/>
              <w:spacing w:after="240" w:line="300" w:lineRule="atLeast"/>
              <w:rPr>
                <w:rFonts w:ascii="Calibri" w:hAnsi="Calibri"/>
                <w:sz w:val="20"/>
                <w:szCs w:val="20"/>
              </w:rPr>
            </w:pPr>
            <w:r>
              <w:rPr>
                <w:rFonts w:ascii="Calibri" w:hAnsi="Calibri"/>
                <w:sz w:val="20"/>
                <w:szCs w:val="20"/>
              </w:rPr>
              <w:t>9</w:t>
            </w:r>
          </w:p>
        </w:tc>
        <w:tc>
          <w:tcPr>
            <w:tcW w:w="316" w:type="pct"/>
          </w:tcPr>
          <w:p w14:paraId="75EC02EC" w14:textId="77777777" w:rsidR="00E23B6C" w:rsidRDefault="00E23B6C" w:rsidP="00E23B6C">
            <w:pPr>
              <w:pStyle w:val="NoSpacing"/>
              <w:spacing w:after="240" w:line="300" w:lineRule="atLeast"/>
              <w:rPr>
                <w:rFonts w:ascii="Calibri" w:hAnsi="Calibri"/>
                <w:sz w:val="20"/>
                <w:szCs w:val="20"/>
              </w:rPr>
            </w:pPr>
            <w:r>
              <w:rPr>
                <w:rFonts w:ascii="Calibri" w:hAnsi="Calibri"/>
                <w:sz w:val="20"/>
                <w:szCs w:val="20"/>
              </w:rPr>
              <w:t>8</w:t>
            </w:r>
          </w:p>
        </w:tc>
        <w:tc>
          <w:tcPr>
            <w:tcW w:w="316" w:type="pct"/>
          </w:tcPr>
          <w:p w14:paraId="7A390174" w14:textId="77777777" w:rsidR="00E23B6C" w:rsidRDefault="00E23B6C" w:rsidP="00E23B6C">
            <w:pPr>
              <w:pStyle w:val="NoSpacing"/>
              <w:spacing w:after="240" w:line="300" w:lineRule="atLeast"/>
              <w:rPr>
                <w:rFonts w:ascii="Calibri" w:hAnsi="Calibri"/>
                <w:sz w:val="20"/>
                <w:szCs w:val="20"/>
              </w:rPr>
            </w:pPr>
            <w:r>
              <w:rPr>
                <w:rFonts w:ascii="Calibri" w:hAnsi="Calibri"/>
                <w:sz w:val="20"/>
                <w:szCs w:val="20"/>
              </w:rPr>
              <w:t>7.5</w:t>
            </w:r>
          </w:p>
        </w:tc>
        <w:tc>
          <w:tcPr>
            <w:tcW w:w="319" w:type="pct"/>
          </w:tcPr>
          <w:p w14:paraId="77F9CABB" w14:textId="77777777" w:rsidR="00E23B6C" w:rsidRDefault="00E23B6C" w:rsidP="00E23B6C">
            <w:pPr>
              <w:pStyle w:val="NoSpacing"/>
              <w:spacing w:after="240" w:line="300" w:lineRule="atLeast"/>
              <w:rPr>
                <w:rFonts w:ascii="Calibri" w:hAnsi="Calibri"/>
                <w:sz w:val="20"/>
                <w:szCs w:val="20"/>
              </w:rPr>
            </w:pPr>
            <w:r>
              <w:rPr>
                <w:rFonts w:ascii="Calibri" w:hAnsi="Calibri"/>
                <w:sz w:val="20"/>
                <w:szCs w:val="20"/>
              </w:rPr>
              <w:t>5</w:t>
            </w:r>
          </w:p>
        </w:tc>
        <w:tc>
          <w:tcPr>
            <w:tcW w:w="523" w:type="pct"/>
          </w:tcPr>
          <w:p w14:paraId="794634EB" w14:textId="4C5B19A8" w:rsidR="00E23B6C" w:rsidRDefault="00C67EF4" w:rsidP="00E23B6C">
            <w:pPr>
              <w:pStyle w:val="NoSpacing"/>
              <w:spacing w:after="240" w:line="300" w:lineRule="atLeast"/>
              <w:rPr>
                <w:rFonts w:ascii="Calibri" w:hAnsi="Calibri"/>
                <w:sz w:val="20"/>
                <w:szCs w:val="20"/>
              </w:rPr>
            </w:pPr>
            <w:r>
              <w:rPr>
                <w:rFonts w:ascii="Calibri" w:hAnsi="Calibri"/>
                <w:sz w:val="20"/>
                <w:szCs w:val="20"/>
              </w:rPr>
              <w:t>2029/30</w:t>
            </w:r>
          </w:p>
        </w:tc>
      </w:tr>
      <w:tr w:rsidR="00983EF2" w14:paraId="6587CCB2" w14:textId="15691954" w:rsidTr="00266823">
        <w:trPr>
          <w:trHeight w:val="113"/>
        </w:trPr>
        <w:tc>
          <w:tcPr>
            <w:tcW w:w="501" w:type="pct"/>
          </w:tcPr>
          <w:p w14:paraId="5FA9804B" w14:textId="77777777" w:rsidR="00E23B6C" w:rsidRPr="00EC1FEF" w:rsidRDefault="00E23B6C" w:rsidP="00E23B6C">
            <w:pPr>
              <w:pStyle w:val="NoSpacing"/>
              <w:spacing w:after="240" w:line="300" w:lineRule="atLeast"/>
              <w:rPr>
                <w:rFonts w:ascii="Calibri" w:hAnsi="Calibri"/>
                <w:sz w:val="18"/>
                <w:szCs w:val="18"/>
              </w:rPr>
            </w:pPr>
            <w:r w:rsidRPr="00EC1FEF">
              <w:rPr>
                <w:rFonts w:ascii="Calibri" w:hAnsi="Calibri"/>
                <w:sz w:val="18"/>
                <w:szCs w:val="18"/>
              </w:rPr>
              <w:t>Progression</w:t>
            </w:r>
          </w:p>
        </w:tc>
        <w:tc>
          <w:tcPr>
            <w:tcW w:w="1471" w:type="pct"/>
          </w:tcPr>
          <w:p w14:paraId="474887B9" w14:textId="05732E47" w:rsidR="00E23B6C" w:rsidRPr="009E4F27" w:rsidRDefault="00E23B6C" w:rsidP="00E23B6C">
            <w:pPr>
              <w:pStyle w:val="NoSpacing"/>
              <w:spacing w:after="240" w:line="300" w:lineRule="atLeast"/>
              <w:rPr>
                <w:rFonts w:ascii="Calibri" w:hAnsi="Calibri"/>
                <w:sz w:val="20"/>
                <w:szCs w:val="20"/>
              </w:rPr>
            </w:pPr>
            <w:r>
              <w:rPr>
                <w:rFonts w:ascii="Calibri" w:hAnsi="Calibri"/>
                <w:sz w:val="20"/>
                <w:szCs w:val="20"/>
              </w:rPr>
              <w:t xml:space="preserve">Gap </w:t>
            </w:r>
            <w:r w:rsidRPr="00EC1FEF">
              <w:rPr>
                <w:rFonts w:ascii="Calibri" w:hAnsi="Calibri"/>
                <w:sz w:val="20"/>
                <w:szCs w:val="20"/>
              </w:rPr>
              <w:t xml:space="preserve"> in progression (highly skilled employment or further study) between </w:t>
            </w:r>
            <w:r w:rsidR="00776EB5">
              <w:rPr>
                <w:rFonts w:ascii="Calibri" w:hAnsi="Calibri"/>
                <w:sz w:val="20"/>
                <w:szCs w:val="20"/>
              </w:rPr>
              <w:t xml:space="preserve">full-time </w:t>
            </w:r>
            <w:r w:rsidRPr="00EC1FEF">
              <w:rPr>
                <w:rFonts w:ascii="Calibri" w:hAnsi="Calibri"/>
                <w:sz w:val="20"/>
                <w:szCs w:val="20"/>
              </w:rPr>
              <w:t>BAME and white First Degree students</w:t>
            </w:r>
          </w:p>
        </w:tc>
        <w:tc>
          <w:tcPr>
            <w:tcW w:w="461" w:type="pct"/>
          </w:tcPr>
          <w:p w14:paraId="448B9AD3" w14:textId="77777777" w:rsidR="00E23B6C" w:rsidRDefault="00E23B6C" w:rsidP="00E23B6C">
            <w:pPr>
              <w:pStyle w:val="NoSpacing"/>
              <w:spacing w:after="240" w:line="300" w:lineRule="atLeast"/>
              <w:rPr>
                <w:rFonts w:ascii="Calibri" w:hAnsi="Calibri"/>
                <w:sz w:val="20"/>
                <w:szCs w:val="20"/>
              </w:rPr>
            </w:pPr>
            <w:r>
              <w:rPr>
                <w:rFonts w:ascii="Calibri" w:hAnsi="Calibri"/>
                <w:sz w:val="20"/>
                <w:szCs w:val="20"/>
              </w:rPr>
              <w:t>2016-17</w:t>
            </w:r>
          </w:p>
        </w:tc>
        <w:tc>
          <w:tcPr>
            <w:tcW w:w="461" w:type="pct"/>
          </w:tcPr>
          <w:p w14:paraId="3ABF6998" w14:textId="1DC74B1E" w:rsidR="00E23B6C" w:rsidRDefault="00E23B6C" w:rsidP="00E23B6C">
            <w:pPr>
              <w:pStyle w:val="NoSpacing"/>
              <w:spacing w:after="240" w:line="300" w:lineRule="atLeast"/>
              <w:rPr>
                <w:rFonts w:ascii="Calibri" w:hAnsi="Calibri"/>
                <w:sz w:val="20"/>
                <w:szCs w:val="20"/>
              </w:rPr>
            </w:pPr>
            <w:r>
              <w:rPr>
                <w:rFonts w:ascii="Calibri" w:hAnsi="Calibri"/>
                <w:sz w:val="20"/>
                <w:szCs w:val="20"/>
              </w:rPr>
              <w:t>6pp</w:t>
            </w:r>
          </w:p>
        </w:tc>
        <w:tc>
          <w:tcPr>
            <w:tcW w:w="316" w:type="pct"/>
          </w:tcPr>
          <w:p w14:paraId="5C42B6FF" w14:textId="77777777" w:rsidR="00E23B6C" w:rsidRDefault="00E23B6C" w:rsidP="00E23B6C">
            <w:pPr>
              <w:pStyle w:val="NoSpacing"/>
              <w:spacing w:after="240" w:line="300" w:lineRule="atLeast"/>
              <w:rPr>
                <w:rFonts w:ascii="Calibri" w:hAnsi="Calibri"/>
                <w:sz w:val="20"/>
                <w:szCs w:val="20"/>
              </w:rPr>
            </w:pPr>
            <w:r>
              <w:rPr>
                <w:rFonts w:ascii="Calibri" w:hAnsi="Calibri"/>
                <w:sz w:val="20"/>
                <w:szCs w:val="20"/>
              </w:rPr>
              <w:t>6</w:t>
            </w:r>
          </w:p>
        </w:tc>
        <w:tc>
          <w:tcPr>
            <w:tcW w:w="316" w:type="pct"/>
          </w:tcPr>
          <w:p w14:paraId="0673391F" w14:textId="77777777" w:rsidR="00E23B6C" w:rsidRDefault="00E23B6C" w:rsidP="00E23B6C">
            <w:pPr>
              <w:pStyle w:val="NoSpacing"/>
              <w:spacing w:after="240" w:line="300" w:lineRule="atLeast"/>
              <w:rPr>
                <w:rFonts w:ascii="Calibri" w:hAnsi="Calibri"/>
                <w:sz w:val="20"/>
                <w:szCs w:val="20"/>
              </w:rPr>
            </w:pPr>
            <w:r>
              <w:rPr>
                <w:rFonts w:ascii="Calibri" w:hAnsi="Calibri"/>
                <w:sz w:val="20"/>
                <w:szCs w:val="20"/>
              </w:rPr>
              <w:t>5.5</w:t>
            </w:r>
          </w:p>
        </w:tc>
        <w:tc>
          <w:tcPr>
            <w:tcW w:w="316" w:type="pct"/>
          </w:tcPr>
          <w:p w14:paraId="0D62FDA2" w14:textId="77777777" w:rsidR="00E23B6C" w:rsidRDefault="00E23B6C" w:rsidP="00E23B6C">
            <w:pPr>
              <w:pStyle w:val="NoSpacing"/>
              <w:spacing w:after="240" w:line="300" w:lineRule="atLeast"/>
              <w:rPr>
                <w:rFonts w:ascii="Calibri" w:hAnsi="Calibri"/>
                <w:sz w:val="20"/>
                <w:szCs w:val="20"/>
              </w:rPr>
            </w:pPr>
            <w:r>
              <w:rPr>
                <w:rFonts w:ascii="Calibri" w:hAnsi="Calibri"/>
                <w:sz w:val="20"/>
                <w:szCs w:val="20"/>
              </w:rPr>
              <w:t>5</w:t>
            </w:r>
          </w:p>
        </w:tc>
        <w:tc>
          <w:tcPr>
            <w:tcW w:w="316" w:type="pct"/>
          </w:tcPr>
          <w:p w14:paraId="29A8D924" w14:textId="73D52D5A" w:rsidR="00E23B6C" w:rsidRDefault="007C2A02" w:rsidP="00E23B6C">
            <w:pPr>
              <w:pStyle w:val="NoSpacing"/>
              <w:spacing w:after="240" w:line="300" w:lineRule="atLeast"/>
              <w:rPr>
                <w:rFonts w:ascii="Calibri" w:hAnsi="Calibri"/>
                <w:sz w:val="20"/>
                <w:szCs w:val="20"/>
              </w:rPr>
            </w:pPr>
            <w:r>
              <w:rPr>
                <w:rFonts w:ascii="Calibri" w:hAnsi="Calibri"/>
                <w:sz w:val="20"/>
                <w:szCs w:val="20"/>
              </w:rPr>
              <w:t>3.5</w:t>
            </w:r>
          </w:p>
        </w:tc>
        <w:tc>
          <w:tcPr>
            <w:tcW w:w="319" w:type="pct"/>
          </w:tcPr>
          <w:p w14:paraId="4D9EF0C6" w14:textId="1456F89D" w:rsidR="00E23B6C" w:rsidRDefault="007C2A02" w:rsidP="00E23B6C">
            <w:pPr>
              <w:pStyle w:val="NoSpacing"/>
              <w:spacing w:after="240" w:line="300" w:lineRule="atLeast"/>
              <w:rPr>
                <w:rFonts w:ascii="Calibri" w:hAnsi="Calibri"/>
                <w:sz w:val="20"/>
                <w:szCs w:val="20"/>
              </w:rPr>
            </w:pPr>
            <w:r>
              <w:rPr>
                <w:rFonts w:ascii="Calibri" w:hAnsi="Calibri"/>
                <w:sz w:val="20"/>
                <w:szCs w:val="20"/>
              </w:rPr>
              <w:t>1</w:t>
            </w:r>
          </w:p>
        </w:tc>
        <w:tc>
          <w:tcPr>
            <w:tcW w:w="523" w:type="pct"/>
          </w:tcPr>
          <w:p w14:paraId="7BFD6C07" w14:textId="3A335C57" w:rsidR="00E23B6C" w:rsidRDefault="00C67EF4" w:rsidP="00E23B6C">
            <w:pPr>
              <w:pStyle w:val="NoSpacing"/>
              <w:spacing w:after="240" w:line="300" w:lineRule="atLeast"/>
              <w:rPr>
                <w:rFonts w:ascii="Calibri" w:hAnsi="Calibri"/>
                <w:sz w:val="20"/>
                <w:szCs w:val="20"/>
              </w:rPr>
            </w:pPr>
            <w:r>
              <w:rPr>
                <w:rFonts w:ascii="Calibri" w:hAnsi="Calibri"/>
                <w:sz w:val="20"/>
                <w:szCs w:val="20"/>
              </w:rPr>
              <w:t>2029/30</w:t>
            </w:r>
          </w:p>
        </w:tc>
      </w:tr>
    </w:tbl>
    <w:p w14:paraId="25C4B0AB" w14:textId="133A42E6" w:rsidR="00733C85" w:rsidRDefault="00733C85" w:rsidP="005478C9">
      <w:pPr>
        <w:pStyle w:val="NoSpacing"/>
        <w:spacing w:line="300" w:lineRule="atLeast"/>
        <w:rPr>
          <w:rFonts w:ascii="Calibri" w:hAnsi="Calibri"/>
          <w:sz w:val="20"/>
          <w:szCs w:val="20"/>
        </w:rPr>
      </w:pPr>
    </w:p>
    <w:p w14:paraId="05BA4819" w14:textId="77777777" w:rsidR="00196FBC" w:rsidRPr="00FC1B03" w:rsidRDefault="00022784" w:rsidP="00A31F50">
      <w:pPr>
        <w:pStyle w:val="Heading2"/>
        <w:numPr>
          <w:ilvl w:val="0"/>
          <w:numId w:val="36"/>
        </w:numPr>
        <w:ind w:left="426" w:hanging="426"/>
        <w:rPr>
          <w:rFonts w:ascii="Calibri" w:hAnsi="Calibri"/>
          <w:color w:val="auto"/>
          <w:lang w:eastAsia="en-US"/>
        </w:rPr>
      </w:pPr>
      <w:r w:rsidRPr="00FC1B03">
        <w:rPr>
          <w:rFonts w:ascii="Calibri" w:hAnsi="Calibri"/>
          <w:color w:val="auto"/>
          <w:lang w:eastAsia="en-US"/>
        </w:rPr>
        <w:t>Strategic measures</w:t>
      </w:r>
    </w:p>
    <w:p w14:paraId="566C8E7E" w14:textId="77777777" w:rsidR="00996EE6" w:rsidRPr="00FC1B03" w:rsidRDefault="000E4356" w:rsidP="00FC1B03">
      <w:pPr>
        <w:pStyle w:val="Heading3"/>
        <w:rPr>
          <w:rFonts w:ascii="Calibri" w:hAnsi="Calibri"/>
          <w:color w:val="auto"/>
          <w:lang w:eastAsia="en-US"/>
        </w:rPr>
      </w:pPr>
      <w:r w:rsidRPr="00FC1B03">
        <w:rPr>
          <w:rFonts w:ascii="Calibri" w:hAnsi="Calibri"/>
          <w:color w:val="auto"/>
          <w:lang w:eastAsia="en-US"/>
        </w:rPr>
        <w:t>3.1</w:t>
      </w:r>
      <w:r w:rsidR="006528E8" w:rsidRPr="00FC1B03">
        <w:rPr>
          <w:rFonts w:ascii="Calibri" w:hAnsi="Calibri"/>
          <w:color w:val="auto"/>
          <w:lang w:eastAsia="en-US"/>
        </w:rPr>
        <w:t xml:space="preserve"> </w:t>
      </w:r>
      <w:r w:rsidR="00667C69" w:rsidRPr="00FC1B03">
        <w:rPr>
          <w:rFonts w:ascii="Calibri" w:hAnsi="Calibri"/>
          <w:color w:val="auto"/>
          <w:lang w:eastAsia="en-US"/>
        </w:rPr>
        <w:t>Whole provider</w:t>
      </w:r>
      <w:r w:rsidRPr="00FC1B03">
        <w:rPr>
          <w:rFonts w:ascii="Calibri" w:hAnsi="Calibri"/>
          <w:color w:val="auto"/>
          <w:lang w:eastAsia="en-US"/>
        </w:rPr>
        <w:t xml:space="preserve"> strategic</w:t>
      </w:r>
      <w:r w:rsidR="00667C69" w:rsidRPr="00FC1B03">
        <w:rPr>
          <w:rFonts w:ascii="Calibri" w:hAnsi="Calibri"/>
          <w:color w:val="auto"/>
          <w:lang w:eastAsia="en-US"/>
        </w:rPr>
        <w:t xml:space="preserve"> approach</w:t>
      </w:r>
    </w:p>
    <w:p w14:paraId="12FBAAF6" w14:textId="766E398F" w:rsidR="001B34B5" w:rsidRDefault="00B519BE" w:rsidP="001B34B5">
      <w:pPr>
        <w:spacing w:after="240"/>
        <w:rPr>
          <w:rFonts w:ascii="Calibri" w:hAnsi="Calibri"/>
          <w:sz w:val="20"/>
          <w:lang w:eastAsia="en-US"/>
        </w:rPr>
      </w:pPr>
      <w:r w:rsidRPr="00E10571">
        <w:rPr>
          <w:rFonts w:ascii="Calibri" w:hAnsi="Calibri"/>
          <w:sz w:val="20"/>
        </w:rPr>
        <w:t xml:space="preserve">As set out in the context section of this document, </w:t>
      </w:r>
      <w:r w:rsidR="00D90319">
        <w:rPr>
          <w:rFonts w:ascii="Calibri" w:hAnsi="Calibri"/>
          <w:sz w:val="20"/>
        </w:rPr>
        <w:t>we have</w:t>
      </w:r>
      <w:r w:rsidRPr="00E10571">
        <w:rPr>
          <w:rFonts w:ascii="Calibri" w:hAnsi="Calibri"/>
          <w:sz w:val="20"/>
        </w:rPr>
        <w:t xml:space="preserve"> an overarching mission of maximising opportunity for all, and a deep seated value of equality of opportunity. This is based on an understanding that not all students are the same, and therefore we have to differentiate in order to ensure all students have parity of experience. </w:t>
      </w:r>
      <w:r w:rsidR="00B1060C" w:rsidRPr="00E10571">
        <w:rPr>
          <w:rFonts w:ascii="Calibri" w:hAnsi="Calibri"/>
          <w:sz w:val="20"/>
        </w:rPr>
        <w:t xml:space="preserve">The first two </w:t>
      </w:r>
      <w:r w:rsidR="00C473F0" w:rsidRPr="00E10571">
        <w:rPr>
          <w:rFonts w:ascii="Calibri" w:hAnsi="Calibri"/>
          <w:sz w:val="20"/>
        </w:rPr>
        <w:t>KPIs</w:t>
      </w:r>
      <w:r w:rsidR="00B1060C" w:rsidRPr="00E10571">
        <w:rPr>
          <w:rFonts w:ascii="Calibri" w:hAnsi="Calibri"/>
          <w:sz w:val="20"/>
        </w:rPr>
        <w:t xml:space="preserve"> of our strategic plan make specific reference to equality of opportunity and outcomes for all students, respectively. The first commits us to recruiting a diverse student body and the second commits us to enabling all students to progress and achieve at, or above, expected levels, with all demographic groups performing at a similar level. In the next draft of our institutional KPIs</w:t>
      </w:r>
      <w:r w:rsidR="000C570B">
        <w:rPr>
          <w:rFonts w:ascii="Calibri" w:hAnsi="Calibri"/>
          <w:sz w:val="20"/>
        </w:rPr>
        <w:t>,</w:t>
      </w:r>
      <w:r w:rsidR="00B1060C" w:rsidRPr="00E10571">
        <w:rPr>
          <w:rFonts w:ascii="Calibri" w:hAnsi="Calibri"/>
          <w:sz w:val="20"/>
        </w:rPr>
        <w:t xml:space="preserve"> we will refer to our specific APP targets. </w:t>
      </w:r>
      <w:r w:rsidR="002F377D" w:rsidRPr="002F377D">
        <w:rPr>
          <w:rFonts w:ascii="Calibri" w:hAnsi="Calibri"/>
          <w:sz w:val="20"/>
          <w:lang w:eastAsia="en-US"/>
        </w:rPr>
        <w:t xml:space="preserve">Our Annual Planning process ensures that strategic priorities for all departments and directorates across the University align with these KPIs.  </w:t>
      </w:r>
    </w:p>
    <w:p w14:paraId="6DBCF6E2" w14:textId="68C6EACB" w:rsidR="001B34B5" w:rsidRDefault="0021508D" w:rsidP="001B34B5">
      <w:pPr>
        <w:spacing w:after="240"/>
        <w:rPr>
          <w:rFonts w:ascii="Calibri" w:hAnsi="Calibri" w:cs="Arial"/>
          <w:color w:val="000000"/>
          <w:sz w:val="20"/>
        </w:rPr>
      </w:pPr>
      <w:r w:rsidRPr="0021508D">
        <w:rPr>
          <w:rFonts w:ascii="Calibri" w:hAnsi="Calibri" w:cs="Arial"/>
          <w:color w:val="000000"/>
          <w:sz w:val="20"/>
        </w:rPr>
        <w:t xml:space="preserve">The University has developed its theory of change based on the evidence that it has </w:t>
      </w:r>
      <w:r w:rsidR="00027409">
        <w:rPr>
          <w:rFonts w:ascii="Calibri" w:hAnsi="Calibri" w:cs="Arial"/>
          <w:color w:val="000000"/>
          <w:sz w:val="20"/>
        </w:rPr>
        <w:t>collected</w:t>
      </w:r>
      <w:r w:rsidRPr="0021508D">
        <w:rPr>
          <w:rFonts w:ascii="Calibri" w:hAnsi="Calibri" w:cs="Arial"/>
          <w:color w:val="000000"/>
          <w:sz w:val="20"/>
        </w:rPr>
        <w:t xml:space="preserve">, the assumptions that are reasonable to make, the activities that we wish to deliver, the outcomes that we will achieve and how we will enable </w:t>
      </w:r>
      <w:r w:rsidR="001B34B5">
        <w:rPr>
          <w:rFonts w:ascii="Calibri" w:hAnsi="Calibri" w:cs="Arial"/>
          <w:color w:val="000000"/>
          <w:sz w:val="20"/>
        </w:rPr>
        <w:t xml:space="preserve">individuals and teams to deliver the plan.  Our evidence demonstrates that we need to focus on the success of our students and maintain our access commitment.  We have therefore developed </w:t>
      </w:r>
      <w:r w:rsidR="000C570B">
        <w:rPr>
          <w:rFonts w:ascii="Calibri" w:hAnsi="Calibri" w:cs="Arial"/>
          <w:color w:val="000000"/>
          <w:sz w:val="20"/>
        </w:rPr>
        <w:t xml:space="preserve">seven </w:t>
      </w:r>
      <w:r w:rsidR="001B34B5">
        <w:rPr>
          <w:rFonts w:ascii="Calibri" w:hAnsi="Calibri" w:cs="Arial"/>
          <w:color w:val="000000"/>
          <w:sz w:val="20"/>
        </w:rPr>
        <w:t>strategic measures, namely:</w:t>
      </w:r>
    </w:p>
    <w:p w14:paraId="2F3373B8" w14:textId="77777777" w:rsidR="00411944" w:rsidRPr="0021508D" w:rsidRDefault="00411944" w:rsidP="00411944">
      <w:pPr>
        <w:keepNext/>
        <w:adjustRightInd w:val="0"/>
        <w:spacing w:before="100" w:after="100"/>
        <w:rPr>
          <w:rFonts w:ascii="Calibri" w:hAnsi="Calibri" w:cs="Arial"/>
          <w:color w:val="000000"/>
          <w:sz w:val="20"/>
        </w:rPr>
      </w:pPr>
      <w:r w:rsidRPr="0021508D">
        <w:rPr>
          <w:rFonts w:ascii="Calibri" w:hAnsi="Calibri" w:cs="Arial"/>
          <w:color w:val="000000"/>
          <w:sz w:val="20"/>
        </w:rPr>
        <w:lastRenderedPageBreak/>
        <w:t>A1.1</w:t>
      </w:r>
      <w:r w:rsidRPr="0021508D">
        <w:rPr>
          <w:rFonts w:ascii="Calibri" w:hAnsi="Calibri" w:cs="Arial"/>
          <w:color w:val="000000"/>
          <w:sz w:val="20"/>
        </w:rPr>
        <w:tab/>
        <w:t>Providing employer-supported entry routes to higher education</w:t>
      </w:r>
    </w:p>
    <w:p w14:paraId="63EB1EA0" w14:textId="77777777" w:rsidR="00411944" w:rsidRPr="0021508D" w:rsidRDefault="00411944" w:rsidP="00411944">
      <w:pPr>
        <w:keepNext/>
        <w:adjustRightInd w:val="0"/>
        <w:spacing w:before="100" w:after="100"/>
        <w:rPr>
          <w:rFonts w:ascii="Calibri" w:hAnsi="Calibri" w:cs="Arial"/>
          <w:color w:val="000000"/>
          <w:sz w:val="20"/>
        </w:rPr>
      </w:pPr>
      <w:r w:rsidRPr="0021508D">
        <w:rPr>
          <w:rFonts w:ascii="Calibri" w:hAnsi="Calibri" w:cs="Arial"/>
          <w:color w:val="000000"/>
          <w:sz w:val="20"/>
        </w:rPr>
        <w:t>A1.2</w:t>
      </w:r>
      <w:r w:rsidRPr="0021508D">
        <w:rPr>
          <w:rFonts w:ascii="Calibri" w:hAnsi="Calibri" w:cs="Arial"/>
          <w:color w:val="000000"/>
          <w:sz w:val="20"/>
        </w:rPr>
        <w:tab/>
        <w:t>Supporting mature students into higher education</w:t>
      </w:r>
    </w:p>
    <w:p w14:paraId="4E02D696" w14:textId="77777777" w:rsidR="00411944" w:rsidRPr="0021508D" w:rsidRDefault="00411944" w:rsidP="00411944">
      <w:pPr>
        <w:keepNext/>
        <w:adjustRightInd w:val="0"/>
        <w:spacing w:before="100" w:after="100"/>
        <w:rPr>
          <w:rFonts w:ascii="Calibri" w:hAnsi="Calibri" w:cs="Arial"/>
          <w:color w:val="000000"/>
          <w:sz w:val="20"/>
        </w:rPr>
      </w:pPr>
      <w:r w:rsidRPr="0021508D">
        <w:rPr>
          <w:rFonts w:ascii="Calibri" w:hAnsi="Calibri" w:cs="Arial"/>
          <w:color w:val="000000"/>
          <w:sz w:val="20"/>
        </w:rPr>
        <w:t xml:space="preserve">S1 </w:t>
      </w:r>
      <w:r w:rsidRPr="0021508D">
        <w:rPr>
          <w:rFonts w:ascii="Calibri" w:hAnsi="Calibri" w:cs="Arial"/>
          <w:color w:val="000000"/>
          <w:sz w:val="20"/>
        </w:rPr>
        <w:tab/>
        <w:t>Changing our approach to assessment in specific courses and modules</w:t>
      </w:r>
    </w:p>
    <w:p w14:paraId="5DEF1900" w14:textId="77777777" w:rsidR="00411944" w:rsidRPr="0021508D" w:rsidRDefault="00411944" w:rsidP="00411944">
      <w:pPr>
        <w:keepNext/>
        <w:adjustRightInd w:val="0"/>
        <w:spacing w:before="100" w:after="100"/>
        <w:rPr>
          <w:rFonts w:ascii="Calibri" w:hAnsi="Calibri" w:cs="Arial"/>
          <w:color w:val="000000"/>
          <w:sz w:val="20"/>
        </w:rPr>
      </w:pPr>
      <w:r w:rsidRPr="0021508D">
        <w:rPr>
          <w:rFonts w:ascii="Calibri" w:hAnsi="Calibri" w:cs="Arial"/>
          <w:color w:val="000000"/>
          <w:sz w:val="20"/>
        </w:rPr>
        <w:t xml:space="preserve">S2 </w:t>
      </w:r>
      <w:r w:rsidRPr="0021508D">
        <w:rPr>
          <w:rFonts w:ascii="Calibri" w:hAnsi="Calibri" w:cs="Arial"/>
          <w:color w:val="000000"/>
          <w:sz w:val="20"/>
        </w:rPr>
        <w:tab/>
        <w:t>Increasing our students’ sense of belonging</w:t>
      </w:r>
    </w:p>
    <w:p w14:paraId="389EED0B" w14:textId="77777777" w:rsidR="00411944" w:rsidRPr="0021508D" w:rsidRDefault="00411944" w:rsidP="00411944">
      <w:pPr>
        <w:keepNext/>
        <w:adjustRightInd w:val="0"/>
        <w:spacing w:before="100" w:after="100"/>
        <w:rPr>
          <w:rFonts w:ascii="Calibri" w:hAnsi="Calibri" w:cs="Arial"/>
          <w:color w:val="000000"/>
          <w:sz w:val="20"/>
        </w:rPr>
      </w:pPr>
      <w:r w:rsidRPr="0021508D">
        <w:rPr>
          <w:rFonts w:ascii="Calibri" w:hAnsi="Calibri" w:cs="Arial"/>
          <w:color w:val="000000"/>
          <w:sz w:val="20"/>
        </w:rPr>
        <w:t xml:space="preserve">S3 </w:t>
      </w:r>
      <w:r w:rsidRPr="0021508D">
        <w:rPr>
          <w:rFonts w:ascii="Calibri" w:hAnsi="Calibri" w:cs="Arial"/>
          <w:color w:val="000000"/>
          <w:sz w:val="20"/>
        </w:rPr>
        <w:tab/>
        <w:t>Supporting students’ continuation</w:t>
      </w:r>
    </w:p>
    <w:p w14:paraId="43F882E2" w14:textId="77777777" w:rsidR="00411944" w:rsidRPr="0021508D" w:rsidRDefault="00411944" w:rsidP="00411944">
      <w:pPr>
        <w:keepNext/>
        <w:adjustRightInd w:val="0"/>
        <w:spacing w:before="100" w:after="100"/>
        <w:rPr>
          <w:rFonts w:ascii="Calibri" w:hAnsi="Calibri" w:cs="Arial"/>
          <w:color w:val="000000"/>
          <w:sz w:val="20"/>
        </w:rPr>
      </w:pPr>
      <w:r w:rsidRPr="0021508D">
        <w:rPr>
          <w:rFonts w:ascii="Calibri" w:hAnsi="Calibri" w:cs="Arial"/>
          <w:color w:val="000000"/>
          <w:sz w:val="20"/>
        </w:rPr>
        <w:t xml:space="preserve">P1 </w:t>
      </w:r>
      <w:r w:rsidRPr="0021508D">
        <w:rPr>
          <w:rFonts w:ascii="Calibri" w:hAnsi="Calibri" w:cs="Arial"/>
          <w:color w:val="000000"/>
          <w:sz w:val="20"/>
        </w:rPr>
        <w:tab/>
        <w:t>Increase students’ confidence and understanding of possible career pathways</w:t>
      </w:r>
    </w:p>
    <w:p w14:paraId="2FC1E14F" w14:textId="6D6A197D" w:rsidR="00411944" w:rsidRDefault="00411944" w:rsidP="00411944">
      <w:pPr>
        <w:keepNext/>
        <w:adjustRightInd w:val="0"/>
        <w:spacing w:before="100" w:after="100"/>
        <w:rPr>
          <w:rFonts w:ascii="Calibri" w:hAnsi="Calibri" w:cs="Arial"/>
          <w:color w:val="000000"/>
          <w:sz w:val="20"/>
        </w:rPr>
      </w:pPr>
      <w:r w:rsidRPr="0021508D">
        <w:rPr>
          <w:rFonts w:ascii="Calibri" w:hAnsi="Calibri" w:cs="Arial"/>
          <w:color w:val="000000"/>
          <w:sz w:val="20"/>
        </w:rPr>
        <w:t xml:space="preserve">P2 </w:t>
      </w:r>
      <w:r w:rsidRPr="0021508D">
        <w:rPr>
          <w:rFonts w:ascii="Calibri" w:hAnsi="Calibri" w:cs="Arial"/>
          <w:color w:val="000000"/>
          <w:sz w:val="20"/>
        </w:rPr>
        <w:tab/>
        <w:t>Support all courses to embed work experience in the curriculum</w:t>
      </w:r>
    </w:p>
    <w:p w14:paraId="1A60C65A" w14:textId="77777777" w:rsidR="000C570B" w:rsidRPr="0021508D" w:rsidRDefault="000C570B" w:rsidP="004F4584">
      <w:pPr>
        <w:keepNext/>
        <w:adjustRightInd w:val="0"/>
        <w:spacing w:before="100"/>
        <w:rPr>
          <w:rFonts w:ascii="Calibri" w:hAnsi="Calibri" w:cs="Arial"/>
          <w:color w:val="000000"/>
          <w:sz w:val="20"/>
        </w:rPr>
      </w:pPr>
    </w:p>
    <w:p w14:paraId="3CCA1995" w14:textId="7EB53861" w:rsidR="009C3234" w:rsidRPr="0021508D" w:rsidRDefault="009C3234" w:rsidP="009C3234">
      <w:pPr>
        <w:keepNext/>
        <w:adjustRightInd w:val="0"/>
        <w:spacing w:before="100" w:after="100"/>
        <w:rPr>
          <w:rFonts w:ascii="Calibri" w:hAnsi="Calibri" w:cs="Arial"/>
          <w:color w:val="000000"/>
          <w:sz w:val="20"/>
        </w:rPr>
      </w:pPr>
      <w:r w:rsidRPr="0021508D">
        <w:rPr>
          <w:rFonts w:ascii="Calibri" w:hAnsi="Calibri" w:cs="Arial"/>
          <w:color w:val="000000"/>
          <w:sz w:val="20"/>
        </w:rPr>
        <w:t>We have then developed logic chains for each of the measures covering the following aspects</w:t>
      </w:r>
      <w:r w:rsidR="000C570B">
        <w:rPr>
          <w:rFonts w:ascii="Calibri" w:hAnsi="Calibri" w:cs="Arial"/>
          <w:color w:val="000000"/>
          <w:sz w:val="20"/>
        </w:rPr>
        <w:t xml:space="preserve"> and clearly showing the evidence and assumptions that feed into these aspects</w:t>
      </w:r>
      <w:r w:rsidRPr="0021508D">
        <w:rPr>
          <w:rFonts w:ascii="Calibri" w:hAnsi="Calibri" w:cs="Arial"/>
          <w:color w:val="000000"/>
          <w:sz w:val="20"/>
        </w:rPr>
        <w:t>:</w:t>
      </w:r>
    </w:p>
    <w:p w14:paraId="304450AE" w14:textId="77777777" w:rsidR="009C3234" w:rsidRPr="0021508D" w:rsidRDefault="009C3234" w:rsidP="009C3234">
      <w:pPr>
        <w:pStyle w:val="ListParagraph"/>
        <w:keepNext/>
        <w:numPr>
          <w:ilvl w:val="0"/>
          <w:numId w:val="40"/>
        </w:numPr>
        <w:autoSpaceDE w:val="0"/>
        <w:autoSpaceDN w:val="0"/>
        <w:adjustRightInd w:val="0"/>
        <w:spacing w:before="100" w:after="100" w:line="240" w:lineRule="auto"/>
        <w:rPr>
          <w:rFonts w:ascii="Calibri" w:hAnsi="Calibri" w:cs="Arial"/>
          <w:color w:val="000000"/>
          <w:sz w:val="20"/>
        </w:rPr>
      </w:pPr>
      <w:r w:rsidRPr="0021508D">
        <w:rPr>
          <w:rFonts w:ascii="Calibri" w:hAnsi="Calibri" w:cs="Arial"/>
          <w:color w:val="000000"/>
          <w:sz w:val="20"/>
        </w:rPr>
        <w:t>Activities</w:t>
      </w:r>
    </w:p>
    <w:p w14:paraId="47D7FE19" w14:textId="77777777" w:rsidR="009C3234" w:rsidRPr="0021508D" w:rsidRDefault="009C3234" w:rsidP="009C3234">
      <w:pPr>
        <w:pStyle w:val="ListParagraph"/>
        <w:keepNext/>
        <w:numPr>
          <w:ilvl w:val="0"/>
          <w:numId w:val="40"/>
        </w:numPr>
        <w:autoSpaceDE w:val="0"/>
        <w:autoSpaceDN w:val="0"/>
        <w:adjustRightInd w:val="0"/>
        <w:spacing w:before="100" w:after="100" w:line="240" w:lineRule="auto"/>
        <w:rPr>
          <w:rFonts w:ascii="Calibri" w:hAnsi="Calibri" w:cs="Arial"/>
          <w:color w:val="000000"/>
          <w:sz w:val="20"/>
        </w:rPr>
      </w:pPr>
      <w:r w:rsidRPr="0021508D">
        <w:rPr>
          <w:rFonts w:ascii="Calibri" w:hAnsi="Calibri" w:cs="Arial"/>
          <w:color w:val="000000"/>
          <w:sz w:val="20"/>
        </w:rPr>
        <w:t xml:space="preserve">Outputs </w:t>
      </w:r>
    </w:p>
    <w:p w14:paraId="443BEB96" w14:textId="77777777" w:rsidR="009C3234" w:rsidRPr="0021508D" w:rsidRDefault="009C3234" w:rsidP="009C3234">
      <w:pPr>
        <w:pStyle w:val="ListParagraph"/>
        <w:keepNext/>
        <w:numPr>
          <w:ilvl w:val="0"/>
          <w:numId w:val="40"/>
        </w:numPr>
        <w:autoSpaceDE w:val="0"/>
        <w:autoSpaceDN w:val="0"/>
        <w:adjustRightInd w:val="0"/>
        <w:spacing w:before="100" w:after="100" w:line="240" w:lineRule="auto"/>
        <w:rPr>
          <w:rFonts w:ascii="Calibri" w:hAnsi="Calibri" w:cs="Arial"/>
          <w:color w:val="000000"/>
          <w:sz w:val="20"/>
        </w:rPr>
      </w:pPr>
      <w:r w:rsidRPr="0021508D">
        <w:rPr>
          <w:rFonts w:ascii="Calibri" w:hAnsi="Calibri" w:cs="Arial"/>
          <w:color w:val="000000"/>
          <w:sz w:val="20"/>
        </w:rPr>
        <w:t>Outcomes</w:t>
      </w:r>
    </w:p>
    <w:p w14:paraId="49C99F8D" w14:textId="77777777" w:rsidR="009C3234" w:rsidRPr="0021508D" w:rsidRDefault="009C3234" w:rsidP="009C3234">
      <w:pPr>
        <w:pStyle w:val="ListParagraph"/>
        <w:keepNext/>
        <w:numPr>
          <w:ilvl w:val="0"/>
          <w:numId w:val="40"/>
        </w:numPr>
        <w:autoSpaceDE w:val="0"/>
        <w:autoSpaceDN w:val="0"/>
        <w:adjustRightInd w:val="0"/>
        <w:spacing w:before="100" w:after="100" w:line="240" w:lineRule="auto"/>
        <w:rPr>
          <w:rFonts w:ascii="Calibri" w:hAnsi="Calibri" w:cs="Arial"/>
          <w:color w:val="000000"/>
          <w:sz w:val="20"/>
        </w:rPr>
      </w:pPr>
      <w:r w:rsidRPr="0021508D">
        <w:rPr>
          <w:rFonts w:ascii="Calibri" w:hAnsi="Calibri" w:cs="Arial"/>
          <w:color w:val="000000"/>
          <w:sz w:val="20"/>
        </w:rPr>
        <w:t>Impact</w:t>
      </w:r>
    </w:p>
    <w:p w14:paraId="2246B888" w14:textId="18357C80" w:rsidR="0021508D" w:rsidRPr="0021508D" w:rsidRDefault="0021508D" w:rsidP="0021508D">
      <w:pPr>
        <w:keepNext/>
        <w:adjustRightInd w:val="0"/>
        <w:spacing w:before="100" w:after="100"/>
        <w:rPr>
          <w:rFonts w:ascii="Calibri" w:hAnsi="Calibri" w:cs="Arial"/>
          <w:color w:val="000000"/>
          <w:sz w:val="20"/>
        </w:rPr>
      </w:pPr>
      <w:r w:rsidRPr="0021508D">
        <w:rPr>
          <w:rFonts w:ascii="Calibri" w:hAnsi="Calibri" w:cs="Arial"/>
          <w:color w:val="000000"/>
          <w:sz w:val="20"/>
        </w:rPr>
        <w:t>As a means of ensuring that we make progress on this change and ensure colleagues are fully engaged</w:t>
      </w:r>
      <w:r w:rsidR="000C570B">
        <w:rPr>
          <w:rFonts w:ascii="Calibri" w:hAnsi="Calibri" w:cs="Arial"/>
          <w:color w:val="000000"/>
          <w:sz w:val="20"/>
        </w:rPr>
        <w:t>,</w:t>
      </w:r>
      <w:r w:rsidRPr="0021508D">
        <w:rPr>
          <w:rFonts w:ascii="Calibri" w:hAnsi="Calibri" w:cs="Arial"/>
          <w:color w:val="000000"/>
          <w:sz w:val="20"/>
        </w:rPr>
        <w:t xml:space="preserve"> we have made this concept and the APP the focus of the University wide Learning and Teaching </w:t>
      </w:r>
      <w:r w:rsidR="000C570B">
        <w:rPr>
          <w:rFonts w:ascii="Calibri" w:hAnsi="Calibri" w:cs="Arial"/>
          <w:color w:val="000000"/>
          <w:sz w:val="20"/>
        </w:rPr>
        <w:t>C</w:t>
      </w:r>
      <w:r w:rsidRPr="0021508D">
        <w:rPr>
          <w:rFonts w:ascii="Calibri" w:hAnsi="Calibri" w:cs="Arial"/>
          <w:color w:val="000000"/>
          <w:sz w:val="20"/>
        </w:rPr>
        <w:t>onference in September 2019 and the associated September faculty conferences.</w:t>
      </w:r>
    </w:p>
    <w:p w14:paraId="1DA36672" w14:textId="77777777" w:rsidR="00F36AAB" w:rsidRPr="00E10571" w:rsidRDefault="00D0218B" w:rsidP="00FC1B03">
      <w:pPr>
        <w:spacing w:after="240"/>
        <w:rPr>
          <w:rFonts w:ascii="Calibri" w:hAnsi="Calibri"/>
          <w:sz w:val="20"/>
          <w:lang w:eastAsia="en-US"/>
        </w:rPr>
      </w:pPr>
      <w:r w:rsidRPr="00E10571">
        <w:rPr>
          <w:rFonts w:ascii="Calibri" w:hAnsi="Calibri"/>
          <w:sz w:val="20"/>
          <w:lang w:eastAsia="en-US"/>
        </w:rPr>
        <w:t xml:space="preserve">We are proud of our institutional commitment to providing opportunities to all students. We are an institution that is strongly embedded in </w:t>
      </w:r>
      <w:r w:rsidR="008C4E13" w:rsidRPr="00E10571">
        <w:rPr>
          <w:rFonts w:ascii="Calibri" w:hAnsi="Calibri"/>
          <w:sz w:val="20"/>
          <w:lang w:eastAsia="en-US"/>
        </w:rPr>
        <w:t>our</w:t>
      </w:r>
      <w:r w:rsidRPr="00E10571">
        <w:rPr>
          <w:rFonts w:ascii="Calibri" w:hAnsi="Calibri"/>
          <w:sz w:val="20"/>
          <w:lang w:eastAsia="en-US"/>
        </w:rPr>
        <w:t xml:space="preserve"> region, and therefore there is a strong understanding of the diverse lives and needs of our student body. Nevertheless, we recognise that we need to </w:t>
      </w:r>
      <w:r w:rsidR="008C4E13" w:rsidRPr="00E10571">
        <w:rPr>
          <w:rFonts w:ascii="Calibri" w:hAnsi="Calibri"/>
          <w:sz w:val="20"/>
          <w:lang w:eastAsia="en-US"/>
        </w:rPr>
        <w:t xml:space="preserve">continue to </w:t>
      </w:r>
      <w:r w:rsidRPr="00E10571">
        <w:rPr>
          <w:rFonts w:ascii="Calibri" w:hAnsi="Calibri"/>
          <w:sz w:val="20"/>
          <w:lang w:eastAsia="en-US"/>
        </w:rPr>
        <w:t xml:space="preserve">do more to ensure that this understanding is evidence-led, is truly embedded, and is inclusive of all of our students. </w:t>
      </w:r>
      <w:r w:rsidR="002F377D">
        <w:rPr>
          <w:rFonts w:ascii="Calibri" w:hAnsi="Calibri"/>
          <w:sz w:val="20"/>
          <w:lang w:eastAsia="en-US"/>
        </w:rPr>
        <w:t xml:space="preserve"> </w:t>
      </w:r>
      <w:r w:rsidR="002F377D" w:rsidRPr="002F377D">
        <w:rPr>
          <w:rFonts w:ascii="Calibri" w:hAnsi="Calibri"/>
          <w:sz w:val="20"/>
          <w:lang w:eastAsia="en-US"/>
        </w:rPr>
        <w:t>All policies and proposals brought for approval via any academic or corporate committee include an equality impact assessment, wherever there is any potential impact identified.</w:t>
      </w:r>
    </w:p>
    <w:p w14:paraId="209DE1C2" w14:textId="4F17E84D" w:rsidR="006069EC" w:rsidRPr="00E10571" w:rsidRDefault="002522D1" w:rsidP="00FC1B03">
      <w:pPr>
        <w:spacing w:after="240"/>
        <w:rPr>
          <w:rFonts w:ascii="Calibri" w:hAnsi="Calibri"/>
          <w:sz w:val="20"/>
          <w:lang w:eastAsia="en-US"/>
        </w:rPr>
      </w:pPr>
      <w:r w:rsidRPr="00E10571">
        <w:rPr>
          <w:rFonts w:ascii="Calibri" w:hAnsi="Calibri"/>
          <w:sz w:val="20"/>
          <w:lang w:eastAsia="en-US"/>
        </w:rPr>
        <w:t xml:space="preserve">We have engaged a large number of staff across the institution in the development of this plan, through formal committees and working groups, and more informal opportunities to provide comments and feedback. Inclusive teaching and support is a core element of our institutional KPIs, and feeds through our appraisal system to all </w:t>
      </w:r>
      <w:r w:rsidR="008C4E13" w:rsidRPr="00E10571">
        <w:rPr>
          <w:rFonts w:ascii="Calibri" w:hAnsi="Calibri"/>
          <w:sz w:val="20"/>
          <w:lang w:eastAsia="en-US"/>
        </w:rPr>
        <w:t xml:space="preserve">academic </w:t>
      </w:r>
      <w:r w:rsidRPr="00E10571">
        <w:rPr>
          <w:rFonts w:ascii="Calibri" w:hAnsi="Calibri"/>
          <w:sz w:val="20"/>
          <w:lang w:eastAsia="en-US"/>
        </w:rPr>
        <w:t>staff objectives.</w:t>
      </w:r>
      <w:r w:rsidR="002F377D">
        <w:rPr>
          <w:rFonts w:ascii="Calibri" w:hAnsi="Calibri"/>
          <w:sz w:val="20"/>
          <w:lang w:eastAsia="en-US"/>
        </w:rPr>
        <w:t xml:space="preserve"> </w:t>
      </w:r>
      <w:r w:rsidR="002F377D" w:rsidRPr="002F377D">
        <w:rPr>
          <w:rFonts w:ascii="Calibri" w:hAnsi="Calibri"/>
          <w:sz w:val="20"/>
          <w:lang w:eastAsia="en-US"/>
        </w:rPr>
        <w:t xml:space="preserve"> Implementation of the specific objectives and measures identified in this plan will form part of the core business of our University Academic Enhancement Committee, with regular reports up to the Academic Board, and in the light of detailed impact evaluation carried out by its Impact Evaluation Sub-Committee. UAEC includes members from across all faculties of the University, relevant central departments and the Students</w:t>
      </w:r>
      <w:r w:rsidR="000C570B">
        <w:rPr>
          <w:rFonts w:ascii="Calibri" w:hAnsi="Calibri"/>
          <w:sz w:val="20"/>
          <w:lang w:eastAsia="en-US"/>
        </w:rPr>
        <w:t>’</w:t>
      </w:r>
      <w:r w:rsidR="002F377D" w:rsidRPr="002F377D">
        <w:rPr>
          <w:rFonts w:ascii="Calibri" w:hAnsi="Calibri"/>
          <w:sz w:val="20"/>
          <w:lang w:eastAsia="en-US"/>
        </w:rPr>
        <w:t xml:space="preserve"> Union.</w:t>
      </w:r>
    </w:p>
    <w:p w14:paraId="63EA87BF" w14:textId="66E3EF69" w:rsidR="00142ECB" w:rsidRPr="00E10571" w:rsidRDefault="006069EC" w:rsidP="00FC1B03">
      <w:pPr>
        <w:spacing w:after="240"/>
        <w:rPr>
          <w:rFonts w:ascii="Calibri" w:hAnsi="Calibri"/>
          <w:sz w:val="20"/>
          <w:lang w:eastAsia="en-US"/>
        </w:rPr>
      </w:pPr>
      <w:r w:rsidRPr="00E10571">
        <w:rPr>
          <w:rFonts w:ascii="Calibri" w:hAnsi="Calibri"/>
          <w:sz w:val="20"/>
          <w:lang w:eastAsia="en-US"/>
        </w:rPr>
        <w:t>Logic models for each strategic objective are provided below</w:t>
      </w:r>
      <w:r w:rsidR="002F377D">
        <w:rPr>
          <w:rFonts w:ascii="Calibri" w:hAnsi="Calibri"/>
          <w:sz w:val="20"/>
          <w:lang w:eastAsia="en-US"/>
        </w:rPr>
        <w:t xml:space="preserve"> and timeframes are provided for any commitments made</w:t>
      </w:r>
      <w:r w:rsidRPr="00E10571">
        <w:rPr>
          <w:rFonts w:ascii="Calibri" w:hAnsi="Calibri"/>
          <w:sz w:val="20"/>
          <w:lang w:eastAsia="en-US"/>
        </w:rPr>
        <w:t>. More broadly, our institutional mission focuses on providing opportunities for our students, largely from the local reg</w:t>
      </w:r>
      <w:r w:rsidR="002540C4" w:rsidRPr="00E10571">
        <w:rPr>
          <w:rFonts w:ascii="Calibri" w:hAnsi="Calibri"/>
          <w:sz w:val="20"/>
          <w:lang w:eastAsia="en-US"/>
        </w:rPr>
        <w:t xml:space="preserve">ion, to succeed in their goals. ‘Students First’ is one of the key pillars of our strategic plan, and we have a strategic goal of successful outcomes for all. </w:t>
      </w:r>
      <w:r w:rsidRPr="00E10571">
        <w:rPr>
          <w:rFonts w:ascii="Calibri" w:hAnsi="Calibri"/>
          <w:sz w:val="20"/>
          <w:lang w:eastAsia="en-US"/>
        </w:rPr>
        <w:t>The goal of the majority of our students (and therefore of us as an institution), is to attain graduate level employment. Therefore</w:t>
      </w:r>
      <w:r w:rsidR="002540C4" w:rsidRPr="00E10571">
        <w:rPr>
          <w:rFonts w:ascii="Calibri" w:hAnsi="Calibri"/>
          <w:sz w:val="20"/>
          <w:lang w:eastAsia="en-US"/>
        </w:rPr>
        <w:t xml:space="preserve"> our overarching theory of change</w:t>
      </w:r>
      <w:r w:rsidRPr="00E10571">
        <w:rPr>
          <w:rFonts w:ascii="Calibri" w:hAnsi="Calibri"/>
          <w:sz w:val="20"/>
          <w:lang w:eastAsia="en-US"/>
        </w:rPr>
        <w:t xml:space="preserve"> </w:t>
      </w:r>
      <w:r w:rsidR="002540C4" w:rsidRPr="00E10571">
        <w:rPr>
          <w:rFonts w:ascii="Calibri" w:hAnsi="Calibri"/>
          <w:sz w:val="20"/>
          <w:lang w:eastAsia="en-US"/>
        </w:rPr>
        <w:t>is</w:t>
      </w:r>
      <w:r w:rsidRPr="00E10571">
        <w:rPr>
          <w:rFonts w:ascii="Calibri" w:hAnsi="Calibri"/>
          <w:sz w:val="20"/>
          <w:lang w:eastAsia="en-US"/>
        </w:rPr>
        <w:t xml:space="preserve"> focused on ensuring that we support our students, whatever their demographic characteristics, to progress through education</w:t>
      </w:r>
      <w:r w:rsidR="001303B3" w:rsidRPr="00E10571">
        <w:rPr>
          <w:rFonts w:ascii="Calibri" w:hAnsi="Calibri"/>
          <w:sz w:val="20"/>
          <w:lang w:eastAsia="en-US"/>
        </w:rPr>
        <w:t xml:space="preserve"> into graduate level employment</w:t>
      </w:r>
      <w:r w:rsidRPr="00E10571">
        <w:rPr>
          <w:rFonts w:ascii="Calibri" w:hAnsi="Calibri"/>
          <w:sz w:val="20"/>
          <w:lang w:eastAsia="en-US"/>
        </w:rPr>
        <w:t xml:space="preserve">. We know that the chances of a student achieving graduate level employment is based on a complex array of factors, but that a ‘successful’ student will generally engage with their course, complete it in a timely manner, and attain a ‘good’ degree, </w:t>
      </w:r>
      <w:r w:rsidR="00A54CEF" w:rsidRPr="00E10571">
        <w:rPr>
          <w:rFonts w:ascii="Calibri" w:hAnsi="Calibri"/>
          <w:noProof/>
          <w:sz w:val="20"/>
        </w:rPr>
        <mc:AlternateContent>
          <mc:Choice Requires="wps">
            <w:drawing>
              <wp:anchor distT="0" distB="0" distL="114300" distR="114300" simplePos="0" relativeHeight="251668480" behindDoc="0" locked="0" layoutInCell="1" allowOverlap="1" wp14:anchorId="505260E0" wp14:editId="035B5D33">
                <wp:simplePos x="0" y="0"/>
                <wp:positionH relativeFrom="column">
                  <wp:posOffset>-3021330</wp:posOffset>
                </wp:positionH>
                <wp:positionV relativeFrom="paragraph">
                  <wp:posOffset>140970</wp:posOffset>
                </wp:positionV>
                <wp:extent cx="990600" cy="1264920"/>
                <wp:effectExtent l="0" t="0" r="19050" b="11430"/>
                <wp:wrapNone/>
                <wp:docPr id="8" name="Rectangle 8"/>
                <wp:cNvGraphicFramePr/>
                <a:graphic xmlns:a="http://schemas.openxmlformats.org/drawingml/2006/main">
                  <a:graphicData uri="http://schemas.microsoft.com/office/word/2010/wordprocessingShape">
                    <wps:wsp>
                      <wps:cNvSpPr/>
                      <wps:spPr>
                        <a:xfrm>
                          <a:off x="0" y="0"/>
                          <a:ext cx="990600" cy="126492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494AFB34" w14:textId="77777777" w:rsidR="007C2A02" w:rsidRDefault="007C2A02" w:rsidP="002B5363">
                            <w:pPr>
                              <w:jc w:val="center"/>
                            </w:pPr>
                            <w:r>
                              <w:t>Outcome 5: Student knows about wide range of potential opportunities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260E0" id="Rectangle 8" o:spid="_x0000_s1026" style="position:absolute;margin-left:-237.9pt;margin-top:11.1pt;width:78pt;height:9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" fillcolor="#f5cc77 [2167]" strokecolor="#f1b434 [3207]" strokeweight=".5pt">
                <v:fill color2="#f3c15b [2615]" rotate="t" colors="0 #fad7a5;.5 #f7d096;1 #fbcb82" focus="100%" type="gradient">
                  <o:fill v:ext="view" type="gradientUnscaled"/>
                </v:fill>
                <v:textbox>
                  <w:txbxContent>
                    <w:p w14:paraId="494AFB34" w14:textId="77777777" w:rsidR="007C2A02" w:rsidRDefault="007C2A02" w:rsidP="002B5363">
                      <w:pPr>
                        <w:jc w:val="center"/>
                      </w:pPr>
                      <w:r>
                        <w:t>Outcome 5: Student knows about wide range of potential opportunities</w:t>
                      </w:r>
                    </w:p>
                  </w:txbxContent>
                </v:textbox>
              </v:rect>
            </w:pict>
          </mc:Fallback>
        </mc:AlternateContent>
      </w:r>
      <w:r w:rsidRPr="00E10571">
        <w:rPr>
          <w:rFonts w:ascii="Calibri" w:hAnsi="Calibri"/>
          <w:sz w:val="20"/>
          <w:lang w:eastAsia="en-US"/>
        </w:rPr>
        <w:t xml:space="preserve">all of which relate to our strategic objectives. Furthermore, there is evidence that students need to </w:t>
      </w:r>
      <w:r w:rsidR="00142ECB" w:rsidRPr="00E10571">
        <w:rPr>
          <w:rFonts w:ascii="Calibri" w:hAnsi="Calibri"/>
          <w:sz w:val="20"/>
          <w:lang w:eastAsia="en-US"/>
        </w:rPr>
        <w:t xml:space="preserve">have an awareness of a range of options, and the opportunity to test them, </w:t>
      </w:r>
      <w:r w:rsidRPr="00E10571">
        <w:rPr>
          <w:rFonts w:ascii="Calibri" w:hAnsi="Calibri"/>
          <w:sz w:val="20"/>
          <w:lang w:eastAsia="en-US"/>
        </w:rPr>
        <w:t xml:space="preserve">understand the possible next steps open to them, have a realistic sense of how to get there, and </w:t>
      </w:r>
      <w:r w:rsidR="00142ECB" w:rsidRPr="00E10571">
        <w:rPr>
          <w:rFonts w:ascii="Calibri" w:hAnsi="Calibri"/>
          <w:sz w:val="20"/>
          <w:lang w:eastAsia="en-US"/>
        </w:rPr>
        <w:t xml:space="preserve">have the practical support to remove barriers to doing so. </w:t>
      </w:r>
      <w:r w:rsidR="00226254" w:rsidRPr="00E10571">
        <w:rPr>
          <w:rFonts w:ascii="Calibri" w:hAnsi="Calibri"/>
          <w:sz w:val="20"/>
          <w:lang w:eastAsia="en-US"/>
        </w:rPr>
        <w:t xml:space="preserve">Each of our logic models, which are based on the models developed by HEFCE and Brightside, has been developed in the context of our knowledge of our </w:t>
      </w:r>
      <w:r w:rsidR="001303B3" w:rsidRPr="00E10571">
        <w:rPr>
          <w:rFonts w:ascii="Calibri" w:hAnsi="Calibri"/>
          <w:sz w:val="20"/>
          <w:lang w:eastAsia="en-US"/>
        </w:rPr>
        <w:t xml:space="preserve">particularly </w:t>
      </w:r>
      <w:r w:rsidR="00226254" w:rsidRPr="00E10571">
        <w:rPr>
          <w:rFonts w:ascii="Calibri" w:hAnsi="Calibri"/>
          <w:sz w:val="20"/>
          <w:lang w:eastAsia="en-US"/>
        </w:rPr>
        <w:t>diverse student body, and the overarching aims described above.</w:t>
      </w:r>
    </w:p>
    <w:p w14:paraId="37669409" w14:textId="77777777" w:rsidR="000E4356" w:rsidRPr="00FC1B03" w:rsidRDefault="000E4356" w:rsidP="00FC1B03">
      <w:pPr>
        <w:pStyle w:val="Heading5"/>
        <w:spacing w:before="0" w:after="240"/>
        <w:rPr>
          <w:rFonts w:ascii="Calibri" w:hAnsi="Calibri"/>
          <w:b/>
          <w:color w:val="auto"/>
          <w:sz w:val="22"/>
          <w:lang w:eastAsia="en-US"/>
        </w:rPr>
      </w:pPr>
      <w:r w:rsidRPr="00FC1B03">
        <w:rPr>
          <w:rFonts w:ascii="Calibri" w:hAnsi="Calibri"/>
          <w:b/>
          <w:color w:val="auto"/>
          <w:sz w:val="22"/>
          <w:lang w:eastAsia="en-US"/>
        </w:rPr>
        <w:lastRenderedPageBreak/>
        <w:t>Alignment with other strategies</w:t>
      </w:r>
    </w:p>
    <w:p w14:paraId="0CC823B6" w14:textId="39324FB0" w:rsidR="00F80EF1" w:rsidRDefault="00F80EF1" w:rsidP="004F4584">
      <w:pPr>
        <w:spacing w:before="240" w:after="240"/>
        <w:rPr>
          <w:rFonts w:ascii="Calibri" w:hAnsi="Calibri"/>
          <w:sz w:val="20"/>
          <w:lang w:eastAsia="en-US"/>
        </w:rPr>
      </w:pPr>
      <w:r>
        <w:rPr>
          <w:rFonts w:ascii="Calibri" w:hAnsi="Calibri"/>
          <w:sz w:val="20"/>
          <w:lang w:eastAsia="en-US"/>
        </w:rPr>
        <w:t xml:space="preserve">Our existing strategies – Wolverhampton Offer; Learning and Teaching; Enterprise and Employability – cover the period up to 2019/20 and will be superseded by the new Students First strategy from 2020/21.  Establishment of three separate strategies led to three distinct implementation plans; evaluation has highlighted the need to establish a whole University approach and this will be at the heart of the new Students First strategy.  </w:t>
      </w:r>
      <w:r w:rsidR="008D38A2">
        <w:rPr>
          <w:rFonts w:ascii="Calibri" w:hAnsi="Calibri"/>
          <w:sz w:val="20"/>
          <w:lang w:eastAsia="en-US"/>
        </w:rPr>
        <w:t xml:space="preserve">The Students First strategy and the APP are now </w:t>
      </w:r>
      <w:r w:rsidR="00E95CA3">
        <w:rPr>
          <w:rFonts w:ascii="Calibri" w:hAnsi="Calibri"/>
          <w:sz w:val="20"/>
          <w:lang w:eastAsia="en-US"/>
        </w:rPr>
        <w:t>being aligned</w:t>
      </w:r>
      <w:r w:rsidR="008D38A2">
        <w:rPr>
          <w:rFonts w:ascii="Calibri" w:hAnsi="Calibri"/>
          <w:sz w:val="20"/>
          <w:lang w:eastAsia="en-US"/>
        </w:rPr>
        <w:t>.  APP targets will be key drivers for the Students First strategy and the e</w:t>
      </w:r>
      <w:r>
        <w:rPr>
          <w:rFonts w:ascii="Calibri" w:hAnsi="Calibri"/>
          <w:sz w:val="20"/>
          <w:lang w:eastAsia="en-US"/>
        </w:rPr>
        <w:t>xisting strategies have fed into the development of this APP thus:</w:t>
      </w:r>
    </w:p>
    <w:p w14:paraId="750EAC65" w14:textId="77777777" w:rsidR="00F80EF1" w:rsidRPr="00C276B5" w:rsidRDefault="00F80EF1" w:rsidP="00F80EF1">
      <w:pPr>
        <w:pStyle w:val="ListParagraph"/>
        <w:numPr>
          <w:ilvl w:val="0"/>
          <w:numId w:val="43"/>
        </w:numPr>
        <w:spacing w:before="240" w:after="240" w:line="100" w:lineRule="atLeast"/>
        <w:rPr>
          <w:rFonts w:ascii="Calibri" w:hAnsi="Calibri"/>
          <w:sz w:val="20"/>
          <w:lang w:eastAsia="en-US"/>
        </w:rPr>
      </w:pPr>
      <w:r w:rsidRPr="00C276B5">
        <w:rPr>
          <w:rFonts w:ascii="Calibri" w:hAnsi="Calibri"/>
          <w:sz w:val="20"/>
          <w:lang w:val="en-US" w:eastAsia="en-US"/>
        </w:rPr>
        <w:t xml:space="preserve">The commissioning of a Student Journey mapping project is an outcome of the Wolverhampton Offer strategy. </w:t>
      </w:r>
    </w:p>
    <w:p w14:paraId="4EF89022" w14:textId="57101C32" w:rsidR="00F80EF1" w:rsidRPr="00C276B5" w:rsidRDefault="00F80EF1" w:rsidP="00F80EF1">
      <w:pPr>
        <w:pStyle w:val="ListParagraph"/>
        <w:numPr>
          <w:ilvl w:val="0"/>
          <w:numId w:val="43"/>
        </w:numPr>
        <w:spacing w:before="240" w:after="240"/>
        <w:rPr>
          <w:rFonts w:ascii="Calibri" w:hAnsi="Calibri"/>
          <w:sz w:val="20"/>
          <w:lang w:eastAsia="en-US"/>
        </w:rPr>
      </w:pPr>
      <w:r w:rsidRPr="00C276B5">
        <w:rPr>
          <w:rFonts w:ascii="Calibri" w:hAnsi="Calibri"/>
          <w:sz w:val="20"/>
          <w:lang w:val="en-US" w:eastAsia="en-US"/>
        </w:rPr>
        <w:t>Strategic Measure S1 and S3 is an outcome of the Learning and Teaching strategy</w:t>
      </w:r>
      <w:r w:rsidR="000C570B">
        <w:rPr>
          <w:rFonts w:ascii="Calibri" w:hAnsi="Calibri"/>
          <w:sz w:val="20"/>
          <w:lang w:val="en-US" w:eastAsia="en-US"/>
        </w:rPr>
        <w:t>.</w:t>
      </w:r>
    </w:p>
    <w:p w14:paraId="30BE427E" w14:textId="1B2407E0" w:rsidR="00F80EF1" w:rsidRPr="00C276B5" w:rsidRDefault="00F80EF1" w:rsidP="00F80EF1">
      <w:pPr>
        <w:pStyle w:val="ListParagraph"/>
        <w:numPr>
          <w:ilvl w:val="0"/>
          <w:numId w:val="43"/>
        </w:numPr>
        <w:spacing w:before="240" w:after="240"/>
        <w:rPr>
          <w:rFonts w:ascii="Calibri" w:hAnsi="Calibri"/>
          <w:sz w:val="20"/>
          <w:lang w:val="en-US" w:eastAsia="en-US"/>
        </w:rPr>
      </w:pPr>
      <w:r w:rsidRPr="00C276B5">
        <w:rPr>
          <w:rFonts w:ascii="Calibri" w:hAnsi="Calibri"/>
          <w:sz w:val="20"/>
          <w:lang w:val="en-US" w:eastAsia="en-US"/>
        </w:rPr>
        <w:t>Strategic Measure S2 is an outcome of the Wolverhampton Offer strategy</w:t>
      </w:r>
      <w:r w:rsidR="000C570B">
        <w:rPr>
          <w:rFonts w:ascii="Calibri" w:hAnsi="Calibri"/>
          <w:sz w:val="20"/>
          <w:lang w:val="en-US" w:eastAsia="en-US"/>
        </w:rPr>
        <w:t>.</w:t>
      </w:r>
    </w:p>
    <w:p w14:paraId="0E09A2F5" w14:textId="6117AC59" w:rsidR="00F80EF1" w:rsidRPr="00C276B5" w:rsidRDefault="00F80EF1" w:rsidP="00F80EF1">
      <w:pPr>
        <w:pStyle w:val="ListParagraph"/>
        <w:numPr>
          <w:ilvl w:val="0"/>
          <w:numId w:val="43"/>
        </w:numPr>
        <w:spacing w:before="240" w:after="240"/>
        <w:rPr>
          <w:rFonts w:ascii="Calibri" w:hAnsi="Calibri"/>
          <w:sz w:val="20"/>
          <w:lang w:val="en-US" w:eastAsia="en-US"/>
        </w:rPr>
      </w:pPr>
      <w:r w:rsidRPr="00C276B5">
        <w:rPr>
          <w:rFonts w:ascii="Calibri" w:hAnsi="Calibri"/>
          <w:sz w:val="20"/>
          <w:lang w:val="en-US" w:eastAsia="en-US"/>
        </w:rPr>
        <w:t>Strategic Measure P1 and P2 is an outcome of the Enterprise and Employability strategy</w:t>
      </w:r>
      <w:r w:rsidR="000C570B">
        <w:rPr>
          <w:rFonts w:ascii="Calibri" w:hAnsi="Calibri"/>
          <w:sz w:val="20"/>
          <w:lang w:val="en-US" w:eastAsia="en-US"/>
        </w:rPr>
        <w:t>.</w:t>
      </w:r>
    </w:p>
    <w:p w14:paraId="6E2F3B84" w14:textId="77777777" w:rsidR="00760434" w:rsidRPr="00E10571" w:rsidRDefault="00B84422" w:rsidP="00FC1B03">
      <w:pPr>
        <w:spacing w:after="240"/>
        <w:rPr>
          <w:rFonts w:ascii="Calibri" w:hAnsi="Calibri"/>
          <w:sz w:val="20"/>
          <w:lang w:eastAsia="en-US"/>
        </w:rPr>
      </w:pPr>
      <w:r w:rsidRPr="00E10571">
        <w:rPr>
          <w:rFonts w:ascii="Calibri" w:hAnsi="Calibri"/>
          <w:sz w:val="20"/>
          <w:lang w:eastAsia="en-US"/>
        </w:rPr>
        <w:t>Our P</w:t>
      </w:r>
      <w:r w:rsidR="00F10282" w:rsidRPr="00E10571">
        <w:rPr>
          <w:rFonts w:ascii="Calibri" w:hAnsi="Calibri"/>
          <w:sz w:val="20"/>
          <w:lang w:eastAsia="en-US"/>
        </w:rPr>
        <w:t xml:space="preserve">olicy Statement on Equality and Diversity states that </w:t>
      </w:r>
      <w:r w:rsidR="00F10282" w:rsidRPr="00E10571">
        <w:rPr>
          <w:rFonts w:ascii="Calibri" w:hAnsi="Calibri"/>
          <w:i/>
          <w:sz w:val="20"/>
          <w:lang w:eastAsia="en-US"/>
        </w:rPr>
        <w:t>“The University celebrates and values the diversity of its student population and workforce”</w:t>
      </w:r>
      <w:r w:rsidR="00760434" w:rsidRPr="00E10571">
        <w:rPr>
          <w:rFonts w:ascii="Calibri" w:hAnsi="Calibri"/>
          <w:i/>
          <w:sz w:val="20"/>
          <w:lang w:eastAsia="en-US"/>
        </w:rPr>
        <w:t>.</w:t>
      </w:r>
      <w:r w:rsidR="00275C2B" w:rsidRPr="00E10571">
        <w:rPr>
          <w:rFonts w:ascii="Calibri" w:hAnsi="Calibri"/>
          <w:i/>
          <w:sz w:val="20"/>
          <w:lang w:eastAsia="en-US"/>
        </w:rPr>
        <w:t xml:space="preserve"> </w:t>
      </w:r>
      <w:r w:rsidR="00760434" w:rsidRPr="00E10571">
        <w:rPr>
          <w:rFonts w:ascii="Calibri" w:hAnsi="Calibri"/>
          <w:sz w:val="20"/>
          <w:lang w:eastAsia="en-US"/>
        </w:rPr>
        <w:t xml:space="preserve">The </w:t>
      </w:r>
      <w:r w:rsidR="007544CC" w:rsidRPr="00E10571">
        <w:rPr>
          <w:rFonts w:ascii="Calibri" w:hAnsi="Calibri"/>
          <w:sz w:val="20"/>
          <w:lang w:eastAsia="en-US"/>
        </w:rPr>
        <w:t xml:space="preserve">aims, objectives and </w:t>
      </w:r>
      <w:r w:rsidR="007D20B2" w:rsidRPr="00E10571">
        <w:rPr>
          <w:rFonts w:ascii="Calibri" w:hAnsi="Calibri"/>
          <w:sz w:val="20"/>
          <w:lang w:eastAsia="en-US"/>
        </w:rPr>
        <w:t>strategic measures</w:t>
      </w:r>
      <w:r w:rsidR="00760434" w:rsidRPr="00E10571">
        <w:rPr>
          <w:rFonts w:ascii="Calibri" w:hAnsi="Calibri"/>
          <w:sz w:val="20"/>
          <w:lang w:eastAsia="en-US"/>
        </w:rPr>
        <w:t xml:space="preserve"> identified are aimed at ensuring that all students within this diverse body are able to reach their own full potential, regardless of their personal circumstances and characteristics.</w:t>
      </w:r>
      <w:r w:rsidR="00275C2B" w:rsidRPr="00E10571">
        <w:rPr>
          <w:rFonts w:ascii="Calibri" w:hAnsi="Calibri"/>
          <w:sz w:val="20"/>
          <w:lang w:eastAsia="en-US"/>
        </w:rPr>
        <w:t xml:space="preserve"> </w:t>
      </w:r>
      <w:r w:rsidR="00245E6A" w:rsidRPr="00E10571">
        <w:rPr>
          <w:rFonts w:ascii="Calibri" w:hAnsi="Calibri"/>
          <w:sz w:val="20"/>
          <w:lang w:eastAsia="en-US"/>
        </w:rPr>
        <w:t xml:space="preserve">This is also reflected in </w:t>
      </w:r>
      <w:r w:rsidR="002B0724" w:rsidRPr="00E10571">
        <w:rPr>
          <w:rFonts w:ascii="Calibri" w:hAnsi="Calibri"/>
          <w:sz w:val="20"/>
          <w:lang w:eastAsia="en-US"/>
        </w:rPr>
        <w:t>our</w:t>
      </w:r>
      <w:r w:rsidR="00245E6A" w:rsidRPr="00E10571">
        <w:rPr>
          <w:rFonts w:ascii="Calibri" w:hAnsi="Calibri"/>
          <w:sz w:val="20"/>
          <w:lang w:eastAsia="en-US"/>
        </w:rPr>
        <w:t xml:space="preserve"> key performance indicators, such as KPI 2: ou</w:t>
      </w:r>
      <w:r w:rsidR="001B29FB" w:rsidRPr="00E10571">
        <w:rPr>
          <w:rFonts w:ascii="Calibri" w:hAnsi="Calibri"/>
          <w:sz w:val="20"/>
          <w:lang w:eastAsia="en-US"/>
        </w:rPr>
        <w:t>r</w:t>
      </w:r>
      <w:r w:rsidR="00245E6A" w:rsidRPr="00E10571">
        <w:rPr>
          <w:rFonts w:ascii="Calibri" w:hAnsi="Calibri"/>
          <w:sz w:val="20"/>
          <w:lang w:eastAsia="en-US"/>
        </w:rPr>
        <w:t xml:space="preserve"> students’ achievement, which states that </w:t>
      </w:r>
      <w:r w:rsidR="00245E6A" w:rsidRPr="00E10571">
        <w:rPr>
          <w:rFonts w:ascii="Calibri" w:hAnsi="Calibri"/>
          <w:i/>
          <w:sz w:val="20"/>
          <w:lang w:eastAsia="en-US"/>
        </w:rPr>
        <w:t>“all our students progress and achieve at, or above, the expected levels with all student demographic groups performing at a similar level”.</w:t>
      </w:r>
      <w:r w:rsidRPr="00E10571">
        <w:rPr>
          <w:rFonts w:ascii="Calibri" w:hAnsi="Calibri"/>
          <w:sz w:val="20"/>
          <w:lang w:eastAsia="en-US"/>
        </w:rPr>
        <w:t xml:space="preserve"> These KPIs clearly align with our targets relating to gaps in performance for certain ethnic </w:t>
      </w:r>
      <w:r w:rsidR="00F10C2D">
        <w:rPr>
          <w:rFonts w:ascii="Calibri" w:hAnsi="Calibri"/>
          <w:sz w:val="20"/>
          <w:lang w:eastAsia="en-US"/>
        </w:rPr>
        <w:t xml:space="preserve">and socio-demographic </w:t>
      </w:r>
      <w:r w:rsidRPr="00E10571">
        <w:rPr>
          <w:rFonts w:ascii="Calibri" w:hAnsi="Calibri"/>
          <w:sz w:val="20"/>
          <w:lang w:eastAsia="en-US"/>
        </w:rPr>
        <w:t>groups, and more broadly to our overall aim in this plan, to</w:t>
      </w:r>
      <w:r w:rsidR="00422FC5" w:rsidRPr="00E10571">
        <w:rPr>
          <w:rFonts w:ascii="Calibri" w:hAnsi="Calibri"/>
          <w:sz w:val="20"/>
          <w:lang w:eastAsia="en-US"/>
        </w:rPr>
        <w:t xml:space="preserve"> ensure that students’ demographic characteristics are not a factor in their achievements. We have considered the impact of the contents of this plan on students with protected characteristics, and considered many intersections between characteristics when analysing our data. We use equality impact assessments </w:t>
      </w:r>
      <w:r w:rsidR="005B402D" w:rsidRPr="00E10571">
        <w:rPr>
          <w:rFonts w:ascii="Calibri" w:hAnsi="Calibri"/>
          <w:sz w:val="20"/>
          <w:lang w:eastAsia="en-US"/>
        </w:rPr>
        <w:t>for decision making and for any</w:t>
      </w:r>
      <w:r w:rsidR="00422FC5" w:rsidRPr="00E10571">
        <w:rPr>
          <w:rFonts w:ascii="Calibri" w:hAnsi="Calibri"/>
          <w:sz w:val="20"/>
          <w:lang w:eastAsia="en-US"/>
        </w:rPr>
        <w:t xml:space="preserve"> new policies </w:t>
      </w:r>
      <w:r w:rsidR="005B402D" w:rsidRPr="00E10571">
        <w:rPr>
          <w:rFonts w:ascii="Calibri" w:hAnsi="Calibri"/>
          <w:sz w:val="20"/>
          <w:lang w:eastAsia="en-US"/>
        </w:rPr>
        <w:t>to identify and mitigate any negative</w:t>
      </w:r>
      <w:r w:rsidR="00422FC5" w:rsidRPr="00E10571">
        <w:rPr>
          <w:rFonts w:ascii="Calibri" w:hAnsi="Calibri"/>
          <w:sz w:val="20"/>
          <w:lang w:eastAsia="en-US"/>
        </w:rPr>
        <w:t xml:space="preserve"> impact</w:t>
      </w:r>
      <w:r w:rsidR="005B402D" w:rsidRPr="00E10571">
        <w:rPr>
          <w:rFonts w:ascii="Calibri" w:hAnsi="Calibri"/>
          <w:sz w:val="20"/>
          <w:lang w:eastAsia="en-US"/>
        </w:rPr>
        <w:t>s these may have</w:t>
      </w:r>
      <w:r w:rsidR="00422FC5" w:rsidRPr="00E10571">
        <w:rPr>
          <w:rFonts w:ascii="Calibri" w:hAnsi="Calibri"/>
          <w:sz w:val="20"/>
          <w:lang w:eastAsia="en-US"/>
        </w:rPr>
        <w:t xml:space="preserve"> on specific groups of staff or students. </w:t>
      </w:r>
    </w:p>
    <w:p w14:paraId="250B1AE9" w14:textId="77777777" w:rsidR="00E62E0B" w:rsidRPr="00FC1B03" w:rsidRDefault="000E4356" w:rsidP="00FC1B03">
      <w:pPr>
        <w:pStyle w:val="Heading5"/>
        <w:spacing w:before="0" w:after="240"/>
        <w:rPr>
          <w:rFonts w:ascii="Calibri" w:hAnsi="Calibri"/>
          <w:b/>
          <w:color w:val="auto"/>
          <w:sz w:val="22"/>
          <w:lang w:eastAsia="en-US"/>
        </w:rPr>
      </w:pPr>
      <w:r w:rsidRPr="00FC1B03">
        <w:rPr>
          <w:rFonts w:ascii="Calibri" w:hAnsi="Calibri"/>
          <w:b/>
          <w:color w:val="auto"/>
          <w:sz w:val="22"/>
          <w:lang w:eastAsia="en-US"/>
        </w:rPr>
        <w:t>Strategic measures</w:t>
      </w:r>
    </w:p>
    <w:p w14:paraId="36141C1C" w14:textId="77777777" w:rsidR="006568C6" w:rsidRPr="004F4584" w:rsidRDefault="001C41E6" w:rsidP="00FC1B03">
      <w:pPr>
        <w:spacing w:after="240"/>
        <w:rPr>
          <w:rFonts w:ascii="Calibri" w:hAnsi="Calibri"/>
          <w:b/>
          <w:sz w:val="20"/>
          <w:lang w:eastAsia="en-US"/>
        </w:rPr>
      </w:pPr>
      <w:r w:rsidRPr="004F4584">
        <w:rPr>
          <w:rFonts w:ascii="Calibri" w:hAnsi="Calibri"/>
          <w:b/>
          <w:sz w:val="20"/>
          <w:lang w:eastAsia="en-US"/>
        </w:rPr>
        <w:t>Access</w:t>
      </w:r>
    </w:p>
    <w:p w14:paraId="3C87323E" w14:textId="77777777" w:rsidR="005357C4" w:rsidRPr="00E10571" w:rsidRDefault="005357C4" w:rsidP="00FC1B03">
      <w:pPr>
        <w:spacing w:after="240"/>
        <w:rPr>
          <w:rFonts w:ascii="Calibri" w:hAnsi="Calibri"/>
          <w:sz w:val="20"/>
          <w:lang w:eastAsia="en-US"/>
        </w:rPr>
      </w:pPr>
      <w:r w:rsidRPr="00E10571">
        <w:rPr>
          <w:rFonts w:ascii="Calibri" w:hAnsi="Calibri"/>
          <w:sz w:val="20"/>
          <w:lang w:eastAsia="en-US"/>
        </w:rPr>
        <w:t xml:space="preserve">We are </w:t>
      </w:r>
      <w:r w:rsidR="00732DD2" w:rsidRPr="00E10571">
        <w:rPr>
          <w:rFonts w:ascii="Calibri" w:hAnsi="Calibri"/>
          <w:sz w:val="20"/>
          <w:lang w:eastAsia="en-US"/>
        </w:rPr>
        <w:t xml:space="preserve">in line with or </w:t>
      </w:r>
      <w:r w:rsidRPr="00E10571">
        <w:rPr>
          <w:rFonts w:ascii="Calibri" w:hAnsi="Calibri"/>
          <w:sz w:val="20"/>
          <w:lang w:eastAsia="en-US"/>
        </w:rPr>
        <w:t xml:space="preserve">above sector average on all access measures, and have maintained our strong performance over a number of years. Nevertheless, we remain ambitious in our plans. Providing opportunities for higher level study across our region is a core element of our institutional </w:t>
      </w:r>
      <w:r w:rsidR="004752FD" w:rsidRPr="00E10571">
        <w:rPr>
          <w:rFonts w:ascii="Calibri" w:hAnsi="Calibri"/>
          <w:sz w:val="20"/>
          <w:lang w:eastAsia="en-US"/>
        </w:rPr>
        <w:t>strategy</w:t>
      </w:r>
      <w:r w:rsidRPr="00E10571">
        <w:rPr>
          <w:rFonts w:ascii="Calibri" w:hAnsi="Calibri"/>
          <w:sz w:val="20"/>
          <w:lang w:eastAsia="en-US"/>
        </w:rPr>
        <w:t xml:space="preserve">, and we are committed to ensuring that our intake is diverse, and representative of the communities we serve. We also have a significant role in leadership across the sector in the areas of access and lifelong learning; we intend to strengthen this through </w:t>
      </w:r>
      <w:r w:rsidR="00F25430" w:rsidRPr="00E10571">
        <w:rPr>
          <w:rFonts w:ascii="Calibri" w:hAnsi="Calibri"/>
          <w:sz w:val="20"/>
          <w:lang w:eastAsia="en-US"/>
        </w:rPr>
        <w:t>underta</w:t>
      </w:r>
      <w:r w:rsidR="007D4CA1" w:rsidRPr="00E10571">
        <w:rPr>
          <w:rFonts w:ascii="Calibri" w:hAnsi="Calibri"/>
          <w:sz w:val="20"/>
          <w:lang w:eastAsia="en-US"/>
        </w:rPr>
        <w:t>king</w:t>
      </w:r>
      <w:r w:rsidR="00F25430" w:rsidRPr="00E10571">
        <w:rPr>
          <w:rFonts w:ascii="Calibri" w:hAnsi="Calibri"/>
          <w:sz w:val="20"/>
          <w:lang w:eastAsia="en-US"/>
        </w:rPr>
        <w:t xml:space="preserve"> robust evaluation of</w:t>
      </w:r>
      <w:r w:rsidRPr="00E10571">
        <w:rPr>
          <w:rFonts w:ascii="Calibri" w:hAnsi="Calibri"/>
          <w:sz w:val="20"/>
          <w:lang w:eastAsia="en-US"/>
        </w:rPr>
        <w:t xml:space="preserve"> the activities that have impacted most on</w:t>
      </w:r>
      <w:r w:rsidR="00F25430" w:rsidRPr="00E10571">
        <w:rPr>
          <w:rFonts w:ascii="Calibri" w:hAnsi="Calibri"/>
          <w:sz w:val="20"/>
          <w:lang w:eastAsia="en-US"/>
        </w:rPr>
        <w:t xml:space="preserve"> our success to date.</w:t>
      </w:r>
    </w:p>
    <w:p w14:paraId="5E68E4A6" w14:textId="77777777" w:rsidR="002C7D53" w:rsidRPr="00E10571" w:rsidRDefault="002C7D53" w:rsidP="00FC1B03">
      <w:pPr>
        <w:spacing w:after="240"/>
        <w:rPr>
          <w:rFonts w:ascii="Calibri" w:hAnsi="Calibri"/>
          <w:b/>
          <w:sz w:val="20"/>
          <w:lang w:eastAsia="en-US"/>
        </w:rPr>
      </w:pPr>
      <w:r w:rsidRPr="00E10571">
        <w:rPr>
          <w:rFonts w:ascii="Calibri" w:hAnsi="Calibri"/>
          <w:b/>
          <w:sz w:val="20"/>
          <w:lang w:eastAsia="en-US"/>
        </w:rPr>
        <w:t>Strategic Measure A1.1: Providing employer-supported entry routes to Higher Education</w:t>
      </w:r>
    </w:p>
    <w:p w14:paraId="79188C0B" w14:textId="000B1BC1" w:rsidR="002F5E45" w:rsidRPr="00E10571" w:rsidRDefault="00CE303F" w:rsidP="00FC1B03">
      <w:pPr>
        <w:spacing w:after="240"/>
        <w:rPr>
          <w:rFonts w:ascii="Calibri" w:hAnsi="Calibri"/>
          <w:sz w:val="20"/>
          <w:lang w:eastAsia="en-US"/>
        </w:rPr>
      </w:pPr>
      <w:r w:rsidRPr="00E10571">
        <w:rPr>
          <w:rFonts w:ascii="Calibri" w:hAnsi="Calibri"/>
          <w:sz w:val="20"/>
          <w:lang w:eastAsia="en-US"/>
        </w:rPr>
        <w:t>Our ambitious target recognises that apprenticeships</w:t>
      </w:r>
      <w:r w:rsidR="00C81354" w:rsidRPr="00E10571">
        <w:rPr>
          <w:rFonts w:ascii="Calibri" w:hAnsi="Calibri"/>
          <w:sz w:val="20"/>
          <w:lang w:eastAsia="en-US"/>
        </w:rPr>
        <w:t xml:space="preserve"> and part</w:t>
      </w:r>
      <w:r w:rsidR="00BF1F13">
        <w:rPr>
          <w:rFonts w:ascii="Calibri" w:hAnsi="Calibri"/>
          <w:sz w:val="20"/>
          <w:lang w:eastAsia="en-US"/>
        </w:rPr>
        <w:t>-</w:t>
      </w:r>
      <w:r w:rsidR="00C81354" w:rsidRPr="00E10571">
        <w:rPr>
          <w:rFonts w:ascii="Calibri" w:hAnsi="Calibri"/>
          <w:sz w:val="20"/>
          <w:lang w:eastAsia="en-US"/>
        </w:rPr>
        <w:t>time course provision</w:t>
      </w:r>
      <w:r w:rsidRPr="00E10571">
        <w:rPr>
          <w:rFonts w:ascii="Calibri" w:hAnsi="Calibri"/>
          <w:sz w:val="20"/>
          <w:lang w:eastAsia="en-US"/>
        </w:rPr>
        <w:t xml:space="preserve"> are a key mechanism for </w:t>
      </w:r>
      <w:r w:rsidR="004B6B9B">
        <w:rPr>
          <w:rFonts w:ascii="Calibri" w:hAnsi="Calibri"/>
          <w:sz w:val="20"/>
          <w:lang w:eastAsia="en-US"/>
        </w:rPr>
        <w:t>encouraging m</w:t>
      </w:r>
      <w:r w:rsidR="004752FD" w:rsidRPr="00E10571">
        <w:rPr>
          <w:rFonts w:ascii="Calibri" w:hAnsi="Calibri"/>
          <w:sz w:val="20"/>
          <w:lang w:eastAsia="en-US"/>
        </w:rPr>
        <w:t>ature</w:t>
      </w:r>
      <w:r w:rsidRPr="00E10571">
        <w:rPr>
          <w:rFonts w:ascii="Calibri" w:hAnsi="Calibri"/>
          <w:sz w:val="20"/>
          <w:lang w:eastAsia="en-US"/>
        </w:rPr>
        <w:t xml:space="preserve"> students into </w:t>
      </w:r>
      <w:r w:rsidR="00EA1EE0" w:rsidRPr="00E10571">
        <w:rPr>
          <w:rFonts w:ascii="Calibri" w:hAnsi="Calibri"/>
          <w:sz w:val="20"/>
          <w:lang w:eastAsia="en-US"/>
        </w:rPr>
        <w:t>HE</w:t>
      </w:r>
      <w:r w:rsidRPr="00E10571">
        <w:rPr>
          <w:rFonts w:ascii="Calibri" w:hAnsi="Calibri"/>
          <w:sz w:val="20"/>
          <w:lang w:eastAsia="en-US"/>
        </w:rPr>
        <w:t xml:space="preserve"> and ensuring that their progress is strongly linked to employment outcomes and mobility in the area. In particular, we will work closely with large employers such as NHS trusts, to develop our outreach activity and curriculum offer in tandem with their workforce plans, ensuring that the </w:t>
      </w:r>
      <w:r w:rsidR="009653A8" w:rsidRPr="00E10571">
        <w:rPr>
          <w:rFonts w:ascii="Calibri" w:hAnsi="Calibri"/>
          <w:sz w:val="20"/>
          <w:lang w:eastAsia="en-US"/>
        </w:rPr>
        <w:t xml:space="preserve">UoW </w:t>
      </w:r>
      <w:r w:rsidRPr="00E10571">
        <w:rPr>
          <w:rFonts w:ascii="Calibri" w:hAnsi="Calibri"/>
          <w:sz w:val="20"/>
          <w:lang w:eastAsia="en-US"/>
        </w:rPr>
        <w:t xml:space="preserve">is able to provide the highly skilled, local, diverse, workforce of the future. </w:t>
      </w:r>
      <w:r w:rsidR="002F5E45" w:rsidRPr="00E10571">
        <w:rPr>
          <w:rFonts w:ascii="Calibri" w:hAnsi="Calibri"/>
          <w:sz w:val="20"/>
          <w:lang w:eastAsia="en-US"/>
        </w:rPr>
        <w:t xml:space="preserve">In particular, growing apprenticeship provision, and encouraging local employers to use apprenticeships </w:t>
      </w:r>
      <w:r w:rsidR="0017144A" w:rsidRPr="00E10571">
        <w:rPr>
          <w:rFonts w:ascii="Calibri" w:hAnsi="Calibri"/>
          <w:sz w:val="20"/>
          <w:lang w:eastAsia="en-US"/>
        </w:rPr>
        <w:t>to develop their workforces, is</w:t>
      </w:r>
      <w:r w:rsidR="002F5E45" w:rsidRPr="00E10571">
        <w:rPr>
          <w:rFonts w:ascii="Calibri" w:hAnsi="Calibri"/>
          <w:sz w:val="20"/>
          <w:lang w:eastAsia="en-US"/>
        </w:rPr>
        <w:t xml:space="preserve"> key to our strategy. </w:t>
      </w:r>
    </w:p>
    <w:p w14:paraId="3DC176BC" w14:textId="26815681" w:rsidR="0017144A" w:rsidRPr="00E10571" w:rsidRDefault="002F5E45" w:rsidP="00FC1B03">
      <w:pPr>
        <w:spacing w:after="240"/>
        <w:rPr>
          <w:rFonts w:ascii="Calibri" w:hAnsi="Calibri"/>
          <w:sz w:val="20"/>
          <w:lang w:eastAsia="en-US"/>
        </w:rPr>
      </w:pPr>
      <w:r w:rsidRPr="00E10571">
        <w:rPr>
          <w:rFonts w:ascii="Calibri" w:hAnsi="Calibri"/>
          <w:sz w:val="20"/>
          <w:lang w:eastAsia="en-US"/>
        </w:rPr>
        <w:t xml:space="preserve">We will review our course design to ensure that </w:t>
      </w:r>
      <w:r w:rsidR="00AD396C">
        <w:rPr>
          <w:rFonts w:ascii="Calibri" w:hAnsi="Calibri"/>
          <w:sz w:val="20"/>
          <w:lang w:eastAsia="en-US"/>
        </w:rPr>
        <w:t>we maximise the relevance of our</w:t>
      </w:r>
      <w:r w:rsidRPr="00E10571">
        <w:rPr>
          <w:rFonts w:ascii="Calibri" w:hAnsi="Calibri"/>
          <w:sz w:val="20"/>
          <w:lang w:eastAsia="en-US"/>
        </w:rPr>
        <w:t xml:space="preserve"> curriculum</w:t>
      </w:r>
      <w:r w:rsidR="00AD396C">
        <w:rPr>
          <w:rFonts w:ascii="Calibri" w:hAnsi="Calibri"/>
          <w:sz w:val="20"/>
          <w:lang w:eastAsia="en-US"/>
        </w:rPr>
        <w:t xml:space="preserve"> to employers</w:t>
      </w:r>
      <w:r w:rsidRPr="00E10571">
        <w:rPr>
          <w:rFonts w:ascii="Calibri" w:hAnsi="Calibri"/>
          <w:sz w:val="20"/>
          <w:lang w:eastAsia="en-US"/>
        </w:rPr>
        <w:t xml:space="preserve"> which takes the local industrial strategy into account. </w:t>
      </w:r>
      <w:r w:rsidR="00F77AA3">
        <w:rPr>
          <w:rFonts w:ascii="Calibri" w:hAnsi="Calibri"/>
          <w:sz w:val="20"/>
          <w:lang w:eastAsia="en-US"/>
        </w:rPr>
        <w:t>By September 2020, w</w:t>
      </w:r>
      <w:r w:rsidRPr="00E10571">
        <w:rPr>
          <w:rFonts w:ascii="Calibri" w:hAnsi="Calibri"/>
          <w:sz w:val="20"/>
          <w:lang w:eastAsia="en-US"/>
        </w:rPr>
        <w:t xml:space="preserve">e will review timetabling for courses which attract reasonable numbers of </w:t>
      </w:r>
      <w:r w:rsidR="004B6B9B">
        <w:rPr>
          <w:rFonts w:ascii="Calibri" w:hAnsi="Calibri"/>
          <w:sz w:val="20"/>
          <w:lang w:eastAsia="en-US"/>
        </w:rPr>
        <w:t>m</w:t>
      </w:r>
      <w:r w:rsidR="00BF1F13">
        <w:rPr>
          <w:rFonts w:ascii="Calibri" w:hAnsi="Calibri"/>
          <w:sz w:val="20"/>
          <w:lang w:eastAsia="en-US"/>
        </w:rPr>
        <w:t>ature part-</w:t>
      </w:r>
      <w:r w:rsidRPr="00E10571">
        <w:rPr>
          <w:rFonts w:ascii="Calibri" w:hAnsi="Calibri"/>
          <w:sz w:val="20"/>
          <w:lang w:eastAsia="en-US"/>
        </w:rPr>
        <w:t xml:space="preserve">time students, to ensure that teaching is consolidated into as few days as possible, and to allow us to advertise teaching times in advance of students applying for a place. </w:t>
      </w:r>
      <w:r w:rsidR="00F73F7E" w:rsidRPr="00E10571">
        <w:rPr>
          <w:rFonts w:ascii="Calibri" w:hAnsi="Calibri"/>
          <w:sz w:val="20"/>
          <w:lang w:eastAsia="en-US"/>
        </w:rPr>
        <w:t>The logic chain for this measure is:</w:t>
      </w:r>
    </w:p>
    <w:p w14:paraId="41F4E423" w14:textId="34DB74FE" w:rsidR="00A12FD6" w:rsidRPr="00FC1B03" w:rsidRDefault="004752FD" w:rsidP="00FC1B03">
      <w:pPr>
        <w:spacing w:after="240"/>
        <w:rPr>
          <w:rFonts w:ascii="Calibri" w:hAnsi="Calibri"/>
          <w:sz w:val="22"/>
          <w:lang w:eastAsia="en-US"/>
        </w:rPr>
      </w:pPr>
      <w:r w:rsidRPr="00FC1B03">
        <w:rPr>
          <w:rFonts w:ascii="Calibri" w:hAnsi="Calibri"/>
          <w:noProof/>
          <w:sz w:val="22"/>
        </w:rPr>
        <w:lastRenderedPageBreak/>
        <mc:AlternateContent>
          <mc:Choice Requires="wps">
            <w:drawing>
              <wp:anchor distT="0" distB="0" distL="114300" distR="114300" simplePos="0" relativeHeight="251687936" behindDoc="0" locked="0" layoutInCell="1" allowOverlap="1" wp14:anchorId="63132F9D" wp14:editId="1612A5D5">
                <wp:simplePos x="0" y="0"/>
                <wp:positionH relativeFrom="column">
                  <wp:posOffset>1437005</wp:posOffset>
                </wp:positionH>
                <wp:positionV relativeFrom="paragraph">
                  <wp:posOffset>17780</wp:posOffset>
                </wp:positionV>
                <wp:extent cx="1357630" cy="2752725"/>
                <wp:effectExtent l="0" t="0" r="13970" b="28575"/>
                <wp:wrapNone/>
                <wp:docPr id="9" name="Rectangle 9"/>
                <wp:cNvGraphicFramePr/>
                <a:graphic xmlns:a="http://schemas.openxmlformats.org/drawingml/2006/main">
                  <a:graphicData uri="http://schemas.microsoft.com/office/word/2010/wordprocessingShape">
                    <wps:wsp>
                      <wps:cNvSpPr/>
                      <wps:spPr>
                        <a:xfrm>
                          <a:off x="0" y="0"/>
                          <a:ext cx="1357630" cy="2752725"/>
                        </a:xfrm>
                        <a:prstGeom prst="rect">
                          <a:avLst/>
                        </a:prstGeom>
                      </wps:spPr>
                      <wps:style>
                        <a:lnRef idx="2">
                          <a:schemeClr val="accent1"/>
                        </a:lnRef>
                        <a:fillRef idx="1">
                          <a:schemeClr val="lt1"/>
                        </a:fillRef>
                        <a:effectRef idx="0">
                          <a:schemeClr val="accent1"/>
                        </a:effectRef>
                        <a:fontRef idx="minor">
                          <a:schemeClr val="dk1"/>
                        </a:fontRef>
                      </wps:style>
                      <wps:txbx>
                        <w:txbxContent>
                          <w:p w14:paraId="2FF78A0B" w14:textId="77777777" w:rsidR="007C2A02" w:rsidRPr="00D148A1" w:rsidRDefault="007C2A02" w:rsidP="003A52FA">
                            <w:pPr>
                              <w:rPr>
                                <w:b/>
                                <w:sz w:val="16"/>
                              </w:rPr>
                            </w:pPr>
                            <w:r w:rsidRPr="00D148A1">
                              <w:rPr>
                                <w:b/>
                                <w:sz w:val="16"/>
                              </w:rPr>
                              <w:t>Outputs</w:t>
                            </w:r>
                          </w:p>
                          <w:p w14:paraId="46779E50" w14:textId="77777777" w:rsidR="007C2A02" w:rsidRPr="00D148A1" w:rsidRDefault="007C2A02" w:rsidP="003A52FA">
                            <w:pPr>
                              <w:rPr>
                                <w:sz w:val="16"/>
                              </w:rPr>
                            </w:pPr>
                          </w:p>
                          <w:p w14:paraId="7601467D" w14:textId="77777777" w:rsidR="007C2A02" w:rsidRPr="00D148A1" w:rsidRDefault="007C2A02" w:rsidP="003A52FA">
                            <w:pPr>
                              <w:rPr>
                                <w:sz w:val="16"/>
                              </w:rPr>
                            </w:pPr>
                            <w:r w:rsidRPr="00D148A1">
                              <w:rPr>
                                <w:sz w:val="16"/>
                              </w:rPr>
                              <w:t>- More employer partnerships</w:t>
                            </w:r>
                          </w:p>
                          <w:p w14:paraId="29FA2B0A" w14:textId="77777777" w:rsidR="007C2A02" w:rsidRPr="00D148A1" w:rsidRDefault="007C2A02" w:rsidP="003A52FA">
                            <w:pPr>
                              <w:rPr>
                                <w:sz w:val="16"/>
                              </w:rPr>
                            </w:pPr>
                            <w:r w:rsidRPr="00D148A1">
                              <w:rPr>
                                <w:sz w:val="16"/>
                              </w:rPr>
                              <w:t>- More apprenticeship programmes offered</w:t>
                            </w:r>
                          </w:p>
                          <w:p w14:paraId="7D51DB65" w14:textId="77777777" w:rsidR="007C2A02" w:rsidRPr="00D148A1" w:rsidRDefault="007C2A02" w:rsidP="003A52FA">
                            <w:pPr>
                              <w:rPr>
                                <w:sz w:val="16"/>
                              </w:rPr>
                            </w:pPr>
                            <w:r w:rsidRPr="00D148A1">
                              <w:rPr>
                                <w:sz w:val="16"/>
                              </w:rPr>
                              <w:t xml:space="preserve">- </w:t>
                            </w:r>
                            <w:r w:rsidRPr="00D148A1">
                              <w:rPr>
                                <w:sz w:val="16"/>
                              </w:rPr>
                              <w:softHyphen/>
                              <w:t>More part-time and flexible provision offered</w:t>
                            </w:r>
                            <w:r>
                              <w:rPr>
                                <w:sz w:val="16"/>
                              </w:rPr>
                              <w:t xml:space="preserve"> which meet the needs of students in employment</w:t>
                            </w:r>
                          </w:p>
                          <w:p w14:paraId="485ABDCF" w14:textId="77777777" w:rsidR="007C2A02" w:rsidRPr="00D148A1" w:rsidRDefault="007C2A02" w:rsidP="003A52FA">
                            <w:pPr>
                              <w:rPr>
                                <w:sz w:val="16"/>
                              </w:rPr>
                            </w:pPr>
                            <w:r w:rsidRPr="00D148A1">
                              <w:rPr>
                                <w:sz w:val="16"/>
                              </w:rPr>
                              <w:t xml:space="preserve">- </w:t>
                            </w:r>
                            <w:r>
                              <w:rPr>
                                <w:sz w:val="16"/>
                              </w:rPr>
                              <w:t xml:space="preserve">Academic Framework which supports </w:t>
                            </w:r>
                            <w:r w:rsidRPr="00D148A1" w:rsidDel="004752FD">
                              <w:rPr>
                                <w:sz w:val="16"/>
                              </w:rPr>
                              <w:t xml:space="preserve">taking </w:t>
                            </w:r>
                            <w:r>
                              <w:rPr>
                                <w:sz w:val="16"/>
                              </w:rPr>
                              <w:t xml:space="preserve">the local </w:t>
                            </w:r>
                            <w:r w:rsidRPr="00D148A1">
                              <w:rPr>
                                <w:sz w:val="16"/>
                              </w:rPr>
                              <w:t>industrial strategy i</w:t>
                            </w:r>
                            <w:r w:rsidRPr="00D148A1" w:rsidDel="004752FD">
                              <w:rPr>
                                <w:sz w:val="16"/>
                              </w:rPr>
                              <w:t>nto account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63132F9D" id="Rectangle 9" o:spid="_x0000_s1027" style="position:absolute;margin-left:113.15pt;margin-top:1.4pt;width:106.9pt;height:216.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" fillcolor="white [3201]" strokecolor="#002554 [3204]" strokeweight="1pt">
                <v:textbox>
                  <w:txbxContent>
                    <w:p w14:paraId="2FF78A0B" w14:textId="77777777" w:rsidR="007C2A02" w:rsidRPr="00D148A1" w:rsidRDefault="007C2A02" w:rsidP="003A52FA">
                      <w:pPr>
                        <w:rPr>
                          <w:b/>
                          <w:sz w:val="16"/>
                        </w:rPr>
                      </w:pPr>
                      <w:r w:rsidRPr="00D148A1">
                        <w:rPr>
                          <w:b/>
                          <w:sz w:val="16"/>
                        </w:rPr>
                        <w:t>Outputs</w:t>
                      </w:r>
                    </w:p>
                    <w:p w14:paraId="46779E50" w14:textId="77777777" w:rsidR="007C2A02" w:rsidRPr="00D148A1" w:rsidRDefault="007C2A02" w:rsidP="003A52FA">
                      <w:pPr>
                        <w:rPr>
                          <w:sz w:val="16"/>
                        </w:rPr>
                      </w:pPr>
                    </w:p>
                    <w:p w14:paraId="7601467D" w14:textId="77777777" w:rsidR="007C2A02" w:rsidRPr="00D148A1" w:rsidRDefault="007C2A02" w:rsidP="003A52FA">
                      <w:pPr>
                        <w:rPr>
                          <w:sz w:val="16"/>
                        </w:rPr>
                      </w:pPr>
                      <w:r w:rsidRPr="00D148A1">
                        <w:rPr>
                          <w:sz w:val="16"/>
                        </w:rPr>
                        <w:t>- More employer partnerships</w:t>
                      </w:r>
                    </w:p>
                    <w:p w14:paraId="29FA2B0A" w14:textId="77777777" w:rsidR="007C2A02" w:rsidRPr="00D148A1" w:rsidRDefault="007C2A02" w:rsidP="003A52FA">
                      <w:pPr>
                        <w:rPr>
                          <w:sz w:val="16"/>
                        </w:rPr>
                      </w:pPr>
                      <w:r w:rsidRPr="00D148A1">
                        <w:rPr>
                          <w:sz w:val="16"/>
                        </w:rPr>
                        <w:t>- More apprenticeship programmes offered</w:t>
                      </w:r>
                    </w:p>
                    <w:p w14:paraId="7D51DB65" w14:textId="77777777" w:rsidR="007C2A02" w:rsidRPr="00D148A1" w:rsidRDefault="007C2A02" w:rsidP="003A52FA">
                      <w:pPr>
                        <w:rPr>
                          <w:sz w:val="16"/>
                        </w:rPr>
                      </w:pPr>
                      <w:r w:rsidRPr="00D148A1">
                        <w:rPr>
                          <w:sz w:val="16"/>
                        </w:rPr>
                        <w:t xml:space="preserve">- </w:t>
                      </w:r>
                      <w:r w:rsidRPr="00D148A1">
                        <w:rPr>
                          <w:sz w:val="16"/>
                        </w:rPr>
                        <w:softHyphen/>
                        <w:t>More part-time and flexible provision offered</w:t>
                      </w:r>
                      <w:r>
                        <w:rPr>
                          <w:sz w:val="16"/>
                        </w:rPr>
                        <w:t xml:space="preserve"> which meet the needs of students in employment</w:t>
                      </w:r>
                    </w:p>
                    <w:p w14:paraId="485ABDCF" w14:textId="77777777" w:rsidR="007C2A02" w:rsidRPr="00D148A1" w:rsidRDefault="007C2A02" w:rsidP="003A52FA">
                      <w:pPr>
                        <w:rPr>
                          <w:sz w:val="16"/>
                        </w:rPr>
                      </w:pPr>
                      <w:r w:rsidRPr="00D148A1">
                        <w:rPr>
                          <w:sz w:val="16"/>
                        </w:rPr>
                        <w:t xml:space="preserve">- </w:t>
                      </w:r>
                      <w:r>
                        <w:rPr>
                          <w:sz w:val="16"/>
                        </w:rPr>
                        <w:t xml:space="preserve">Academic Framework which supports </w:t>
                      </w:r>
                      <w:r w:rsidRPr="00D148A1" w:rsidDel="004752FD">
                        <w:rPr>
                          <w:sz w:val="16"/>
                        </w:rPr>
                        <w:t xml:space="preserve">taking </w:t>
                      </w:r>
                      <w:r>
                        <w:rPr>
                          <w:sz w:val="16"/>
                        </w:rPr>
                        <w:t xml:space="preserve">the local </w:t>
                      </w:r>
                      <w:r w:rsidRPr="00D148A1">
                        <w:rPr>
                          <w:sz w:val="16"/>
                        </w:rPr>
                        <w:t>industrial strategy i</w:t>
                      </w:r>
                      <w:r w:rsidRPr="00D148A1" w:rsidDel="004752FD">
                        <w:rPr>
                          <w:sz w:val="16"/>
                        </w:rPr>
                        <w:t>nto account</w:t>
                      </w:r>
                    </w:p>
                  </w:txbxContent>
                </v:textbox>
              </v:rect>
            </w:pict>
          </mc:Fallback>
        </mc:AlternateContent>
      </w:r>
      <w:r w:rsidR="00D148A1" w:rsidRPr="00FC1B03">
        <w:rPr>
          <w:rFonts w:ascii="Calibri" w:hAnsi="Calibri"/>
          <w:noProof/>
          <w:sz w:val="22"/>
        </w:rPr>
        <mc:AlternateContent>
          <mc:Choice Requires="wps">
            <w:drawing>
              <wp:anchor distT="0" distB="0" distL="114300" distR="114300" simplePos="0" relativeHeight="251675648" behindDoc="0" locked="0" layoutInCell="1" allowOverlap="1" wp14:anchorId="6398DC56" wp14:editId="7A49C028">
                <wp:simplePos x="0" y="0"/>
                <wp:positionH relativeFrom="column">
                  <wp:posOffset>4627245</wp:posOffset>
                </wp:positionH>
                <wp:positionV relativeFrom="paragraph">
                  <wp:posOffset>22860</wp:posOffset>
                </wp:positionV>
                <wp:extent cx="1357630" cy="2520950"/>
                <wp:effectExtent l="0" t="0" r="13970" b="12700"/>
                <wp:wrapNone/>
                <wp:docPr id="37" name="Rectangle 37"/>
                <wp:cNvGraphicFramePr/>
                <a:graphic xmlns:a="http://schemas.openxmlformats.org/drawingml/2006/main">
                  <a:graphicData uri="http://schemas.microsoft.com/office/word/2010/wordprocessingShape">
                    <wps:wsp>
                      <wps:cNvSpPr/>
                      <wps:spPr>
                        <a:xfrm>
                          <a:off x="0" y="0"/>
                          <a:ext cx="1357630" cy="25209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AFCCF08" w14:textId="77777777" w:rsidR="007C2A02" w:rsidRPr="00D148A1" w:rsidRDefault="007C2A02" w:rsidP="003A52FA">
                            <w:pPr>
                              <w:rPr>
                                <w:b/>
                                <w:sz w:val="16"/>
                              </w:rPr>
                            </w:pPr>
                            <w:r w:rsidRPr="00D148A1">
                              <w:rPr>
                                <w:b/>
                                <w:sz w:val="16"/>
                              </w:rPr>
                              <w:t>Impact</w:t>
                            </w:r>
                          </w:p>
                          <w:p w14:paraId="5F9F4118" w14:textId="77777777" w:rsidR="007C2A02" w:rsidRPr="00D148A1" w:rsidRDefault="007C2A02" w:rsidP="003A52FA">
                            <w:pPr>
                              <w:rPr>
                                <w:sz w:val="16"/>
                              </w:rPr>
                            </w:pPr>
                          </w:p>
                          <w:p w14:paraId="7B9111BA" w14:textId="77777777" w:rsidR="007C2A02" w:rsidRPr="00D148A1" w:rsidRDefault="007C2A02" w:rsidP="003A52FA">
                            <w:pPr>
                              <w:rPr>
                                <w:sz w:val="16"/>
                              </w:rPr>
                            </w:pPr>
                            <w:r w:rsidRPr="00D148A1">
                              <w:rPr>
                                <w:sz w:val="16"/>
                              </w:rPr>
                              <w:t>- Increase in mature students enrolling</w:t>
                            </w:r>
                            <w:r>
                              <w:rPr>
                                <w:sz w:val="16"/>
                              </w:rPr>
                              <w:t xml:space="preserve"> on courses</w:t>
                            </w:r>
                          </w:p>
                          <w:p w14:paraId="07620EE0" w14:textId="77777777" w:rsidR="007C2A02" w:rsidRPr="00D148A1" w:rsidRDefault="007C2A02" w:rsidP="003A52FA">
                            <w:pPr>
                              <w:rPr>
                                <w:sz w:val="16"/>
                              </w:rPr>
                            </w:pPr>
                            <w:r w:rsidRPr="00D148A1">
                              <w:rPr>
                                <w:sz w:val="16"/>
                              </w:rPr>
                              <w:t>- Increase in employer-supported students enrolling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6398DC56" id="Rectangle 37" o:spid="_x0000_s1028" style="position:absolute;margin-left:364.35pt;margin-top:1.8pt;width:106.9pt;height:198.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" fillcolor="white [3201]" strokecolor="#002554 [3204]" strokeweight="1pt">
                <v:textbox>
                  <w:txbxContent>
                    <w:p w14:paraId="4AFCCF08" w14:textId="77777777" w:rsidR="007C2A02" w:rsidRPr="00D148A1" w:rsidRDefault="007C2A02" w:rsidP="003A52FA">
                      <w:pPr>
                        <w:rPr>
                          <w:b/>
                          <w:sz w:val="16"/>
                        </w:rPr>
                      </w:pPr>
                      <w:r w:rsidRPr="00D148A1">
                        <w:rPr>
                          <w:b/>
                          <w:sz w:val="16"/>
                        </w:rPr>
                        <w:t>Impact</w:t>
                      </w:r>
                    </w:p>
                    <w:p w14:paraId="5F9F4118" w14:textId="77777777" w:rsidR="007C2A02" w:rsidRPr="00D148A1" w:rsidRDefault="007C2A02" w:rsidP="003A52FA">
                      <w:pPr>
                        <w:rPr>
                          <w:sz w:val="16"/>
                        </w:rPr>
                      </w:pPr>
                    </w:p>
                    <w:p w14:paraId="7B9111BA" w14:textId="77777777" w:rsidR="007C2A02" w:rsidRPr="00D148A1" w:rsidRDefault="007C2A02" w:rsidP="003A52FA">
                      <w:pPr>
                        <w:rPr>
                          <w:sz w:val="16"/>
                        </w:rPr>
                      </w:pPr>
                      <w:r w:rsidRPr="00D148A1">
                        <w:rPr>
                          <w:sz w:val="16"/>
                        </w:rPr>
                        <w:t>- Increase in mature students enrolling</w:t>
                      </w:r>
                      <w:r>
                        <w:rPr>
                          <w:sz w:val="16"/>
                        </w:rPr>
                        <w:t xml:space="preserve"> on courses</w:t>
                      </w:r>
                    </w:p>
                    <w:p w14:paraId="07620EE0" w14:textId="77777777" w:rsidR="007C2A02" w:rsidRPr="00D148A1" w:rsidRDefault="007C2A02" w:rsidP="003A52FA">
                      <w:pPr>
                        <w:rPr>
                          <w:sz w:val="16"/>
                        </w:rPr>
                      </w:pPr>
                      <w:r w:rsidRPr="00D148A1">
                        <w:rPr>
                          <w:sz w:val="16"/>
                        </w:rPr>
                        <w:t>- Increase in employer-supported students enrolling</w:t>
                      </w:r>
                    </w:p>
                  </w:txbxContent>
                </v:textbox>
              </v:rect>
            </w:pict>
          </mc:Fallback>
        </mc:AlternateContent>
      </w:r>
      <w:r w:rsidR="00D148A1" w:rsidRPr="00FC1B03">
        <w:rPr>
          <w:rFonts w:ascii="Calibri" w:hAnsi="Calibri"/>
          <w:noProof/>
          <w:sz w:val="22"/>
        </w:rPr>
        <mc:AlternateContent>
          <mc:Choice Requires="wps">
            <w:drawing>
              <wp:anchor distT="0" distB="0" distL="114300" distR="114300" simplePos="0" relativeHeight="251673600" behindDoc="0" locked="0" layoutInCell="1" allowOverlap="1" wp14:anchorId="7A5DB477" wp14:editId="77E135D5">
                <wp:simplePos x="0" y="0"/>
                <wp:positionH relativeFrom="column">
                  <wp:posOffset>3034030</wp:posOffset>
                </wp:positionH>
                <wp:positionV relativeFrom="paragraph">
                  <wp:posOffset>22860</wp:posOffset>
                </wp:positionV>
                <wp:extent cx="1357630" cy="2520950"/>
                <wp:effectExtent l="0" t="0" r="13970" b="12700"/>
                <wp:wrapNone/>
                <wp:docPr id="18" name="Rectangle 18"/>
                <wp:cNvGraphicFramePr/>
                <a:graphic xmlns:a="http://schemas.openxmlformats.org/drawingml/2006/main">
                  <a:graphicData uri="http://schemas.microsoft.com/office/word/2010/wordprocessingShape">
                    <wps:wsp>
                      <wps:cNvSpPr/>
                      <wps:spPr>
                        <a:xfrm>
                          <a:off x="0" y="0"/>
                          <a:ext cx="1357630" cy="25209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7AAF3724" w14:textId="77777777" w:rsidR="007C2A02" w:rsidRPr="00D148A1" w:rsidRDefault="007C2A02" w:rsidP="003A52FA">
                            <w:pPr>
                              <w:rPr>
                                <w:b/>
                                <w:sz w:val="16"/>
                              </w:rPr>
                            </w:pPr>
                            <w:r w:rsidRPr="00D148A1">
                              <w:rPr>
                                <w:b/>
                                <w:sz w:val="16"/>
                              </w:rPr>
                              <w:t>Outcomes</w:t>
                            </w:r>
                          </w:p>
                          <w:p w14:paraId="2EE35B09" w14:textId="77777777" w:rsidR="007C2A02" w:rsidRPr="00D148A1" w:rsidRDefault="007C2A02" w:rsidP="003A52FA">
                            <w:pPr>
                              <w:rPr>
                                <w:sz w:val="16"/>
                              </w:rPr>
                            </w:pPr>
                          </w:p>
                          <w:p w14:paraId="632844F4" w14:textId="77777777" w:rsidR="007C2A02" w:rsidRDefault="007C2A02" w:rsidP="003A52FA">
                            <w:pPr>
                              <w:rPr>
                                <w:sz w:val="16"/>
                              </w:rPr>
                            </w:pPr>
                            <w:r w:rsidRPr="00D148A1">
                              <w:rPr>
                                <w:sz w:val="16"/>
                              </w:rPr>
                              <w:t>- Increased number of</w:t>
                            </w:r>
                            <w:r>
                              <w:rPr>
                                <w:sz w:val="16"/>
                              </w:rPr>
                              <w:t xml:space="preserve"> part-time </w:t>
                            </w:r>
                            <w:r w:rsidRPr="00D148A1">
                              <w:rPr>
                                <w:sz w:val="16"/>
                              </w:rPr>
                              <w:t xml:space="preserve">students studying on </w:t>
                            </w:r>
                            <w:r>
                              <w:rPr>
                                <w:sz w:val="16"/>
                              </w:rPr>
                              <w:t>degrees</w:t>
                            </w:r>
                          </w:p>
                          <w:p w14:paraId="1AEA38EF" w14:textId="77777777" w:rsidR="007C2A02" w:rsidRPr="00D148A1" w:rsidRDefault="007C2A02" w:rsidP="003A52FA">
                            <w:pPr>
                              <w:rPr>
                                <w:sz w:val="16"/>
                              </w:rPr>
                            </w:pPr>
                            <w:r>
                              <w:rPr>
                                <w:sz w:val="16"/>
                              </w:rPr>
                              <w:t xml:space="preserve">Increased number of students studying </w:t>
                            </w:r>
                            <w:r w:rsidRPr="00D148A1">
                              <w:rPr>
                                <w:sz w:val="16"/>
                              </w:rPr>
                              <w:t>higher and degree apprenticeships</w:t>
                            </w:r>
                          </w:p>
                          <w:p w14:paraId="2696D8B5" w14:textId="77777777" w:rsidR="007C2A02" w:rsidRPr="00D148A1" w:rsidRDefault="007C2A02" w:rsidP="003A52FA">
                            <w:pPr>
                              <w:rPr>
                                <w:sz w:val="16"/>
                              </w:rPr>
                            </w:pPr>
                            <w:r w:rsidRPr="00D148A1">
                              <w:rPr>
                                <w:sz w:val="16"/>
                              </w:rPr>
                              <w:t>- Academic programmes clearly linked to local industrial strategy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7A5DB477" id="Rectangle 18" o:spid="_x0000_s1029" style="position:absolute;margin-left:238.9pt;margin-top:1.8pt;width:106.9pt;height:198.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" fillcolor="white [3201]" strokecolor="#002554 [3204]" strokeweight="1pt">
                <v:textbox>
                  <w:txbxContent>
                    <w:p w14:paraId="7AAF3724" w14:textId="77777777" w:rsidR="007C2A02" w:rsidRPr="00D148A1" w:rsidRDefault="007C2A02" w:rsidP="003A52FA">
                      <w:pPr>
                        <w:rPr>
                          <w:b/>
                          <w:sz w:val="16"/>
                        </w:rPr>
                      </w:pPr>
                      <w:r w:rsidRPr="00D148A1">
                        <w:rPr>
                          <w:b/>
                          <w:sz w:val="16"/>
                        </w:rPr>
                        <w:t>Outcomes</w:t>
                      </w:r>
                    </w:p>
                    <w:p w14:paraId="2EE35B09" w14:textId="77777777" w:rsidR="007C2A02" w:rsidRPr="00D148A1" w:rsidRDefault="007C2A02" w:rsidP="003A52FA">
                      <w:pPr>
                        <w:rPr>
                          <w:sz w:val="16"/>
                        </w:rPr>
                      </w:pPr>
                    </w:p>
                    <w:p w14:paraId="632844F4" w14:textId="77777777" w:rsidR="007C2A02" w:rsidRDefault="007C2A02" w:rsidP="003A52FA">
                      <w:pPr>
                        <w:rPr>
                          <w:sz w:val="16"/>
                        </w:rPr>
                      </w:pPr>
                      <w:r w:rsidRPr="00D148A1">
                        <w:rPr>
                          <w:sz w:val="16"/>
                        </w:rPr>
                        <w:t>- Increased number of</w:t>
                      </w:r>
                      <w:r>
                        <w:rPr>
                          <w:sz w:val="16"/>
                        </w:rPr>
                        <w:t xml:space="preserve"> part-time </w:t>
                      </w:r>
                      <w:r w:rsidRPr="00D148A1">
                        <w:rPr>
                          <w:sz w:val="16"/>
                        </w:rPr>
                        <w:t xml:space="preserve">students studying on </w:t>
                      </w:r>
                      <w:r>
                        <w:rPr>
                          <w:sz w:val="16"/>
                        </w:rPr>
                        <w:t>degrees</w:t>
                      </w:r>
                    </w:p>
                    <w:p w14:paraId="1AEA38EF" w14:textId="77777777" w:rsidR="007C2A02" w:rsidRPr="00D148A1" w:rsidRDefault="007C2A02" w:rsidP="003A52FA">
                      <w:pPr>
                        <w:rPr>
                          <w:sz w:val="16"/>
                        </w:rPr>
                      </w:pPr>
                      <w:r>
                        <w:rPr>
                          <w:sz w:val="16"/>
                        </w:rPr>
                        <w:t xml:space="preserve">Increased number of students studying </w:t>
                      </w:r>
                      <w:r w:rsidRPr="00D148A1">
                        <w:rPr>
                          <w:sz w:val="16"/>
                        </w:rPr>
                        <w:t>higher and degree apprenticeships</w:t>
                      </w:r>
                    </w:p>
                    <w:p w14:paraId="2696D8B5" w14:textId="77777777" w:rsidR="007C2A02" w:rsidRPr="00D148A1" w:rsidRDefault="007C2A02" w:rsidP="003A52FA">
                      <w:pPr>
                        <w:rPr>
                          <w:sz w:val="16"/>
                        </w:rPr>
                      </w:pPr>
                      <w:r w:rsidRPr="00D148A1">
                        <w:rPr>
                          <w:sz w:val="16"/>
                        </w:rPr>
                        <w:t>- Academic programmes clearly linked to local industrial strategy</w:t>
                      </w:r>
                    </w:p>
                  </w:txbxContent>
                </v:textbox>
              </v:rect>
            </w:pict>
          </mc:Fallback>
        </mc:AlternateContent>
      </w:r>
      <w:r w:rsidR="00D148A1" w:rsidRPr="00FC1B03">
        <w:rPr>
          <w:rFonts w:ascii="Calibri" w:hAnsi="Calibri"/>
          <w:noProof/>
          <w:sz w:val="22"/>
        </w:rPr>
        <mc:AlternateContent>
          <mc:Choice Requires="wps">
            <w:drawing>
              <wp:anchor distT="0" distB="0" distL="114300" distR="114300" simplePos="0" relativeHeight="251669504" behindDoc="0" locked="0" layoutInCell="1" allowOverlap="1" wp14:anchorId="15DB2F48" wp14:editId="660100E7">
                <wp:simplePos x="0" y="0"/>
                <wp:positionH relativeFrom="column">
                  <wp:posOffset>-180340</wp:posOffset>
                </wp:positionH>
                <wp:positionV relativeFrom="paragraph">
                  <wp:posOffset>22860</wp:posOffset>
                </wp:positionV>
                <wp:extent cx="1357630" cy="2520950"/>
                <wp:effectExtent l="0" t="0" r="13970" b="12700"/>
                <wp:wrapNone/>
                <wp:docPr id="16" name="Rectangle 16"/>
                <wp:cNvGraphicFramePr/>
                <a:graphic xmlns:a="http://schemas.openxmlformats.org/drawingml/2006/main">
                  <a:graphicData uri="http://schemas.microsoft.com/office/word/2010/wordprocessingShape">
                    <wps:wsp>
                      <wps:cNvSpPr/>
                      <wps:spPr>
                        <a:xfrm>
                          <a:off x="0" y="0"/>
                          <a:ext cx="1357630" cy="25209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342B8394" w14:textId="77777777" w:rsidR="007C2A02" w:rsidRPr="00D148A1" w:rsidRDefault="007C2A02" w:rsidP="00065F3E">
                            <w:pPr>
                              <w:rPr>
                                <w:b/>
                                <w:sz w:val="16"/>
                              </w:rPr>
                            </w:pPr>
                            <w:r w:rsidRPr="00D148A1">
                              <w:rPr>
                                <w:b/>
                                <w:sz w:val="16"/>
                              </w:rPr>
                              <w:t>Activities</w:t>
                            </w:r>
                          </w:p>
                          <w:p w14:paraId="0463A760" w14:textId="77777777" w:rsidR="007C2A02" w:rsidRPr="00D148A1" w:rsidRDefault="007C2A02" w:rsidP="00065F3E">
                            <w:pPr>
                              <w:rPr>
                                <w:sz w:val="16"/>
                              </w:rPr>
                            </w:pPr>
                          </w:p>
                          <w:p w14:paraId="7E18C2D9" w14:textId="77777777" w:rsidR="007C2A02" w:rsidRPr="00D148A1" w:rsidRDefault="007C2A02" w:rsidP="00065F3E">
                            <w:pPr>
                              <w:rPr>
                                <w:sz w:val="16"/>
                              </w:rPr>
                            </w:pPr>
                            <w:r w:rsidRPr="00D148A1">
                              <w:rPr>
                                <w:sz w:val="16"/>
                              </w:rPr>
                              <w:t>- Establish framework for strategic partnerships with employers</w:t>
                            </w:r>
                          </w:p>
                          <w:p w14:paraId="16F7E8C9" w14:textId="46042EB1" w:rsidR="007C2A02" w:rsidRPr="00D148A1" w:rsidRDefault="007C2A02" w:rsidP="00065F3E">
                            <w:pPr>
                              <w:rPr>
                                <w:sz w:val="16"/>
                              </w:rPr>
                            </w:pPr>
                            <w:r>
                              <w:rPr>
                                <w:sz w:val="16"/>
                              </w:rPr>
                              <w:t>- Review of part-</w:t>
                            </w:r>
                            <w:r w:rsidRPr="00D148A1">
                              <w:rPr>
                                <w:sz w:val="16"/>
                              </w:rPr>
                              <w:t>time provision to ensure appropriate levels of flexibility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5DB2F48" id="Rectangle 16" o:spid="_x0000_s1030" style="position:absolute;margin-left:-14.2pt;margin-top:1.8pt;width:106.9pt;height:198.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" fillcolor="white [3201]" strokecolor="#002554 [3204]" strokeweight="1pt">
                <v:textbox>
                  <w:txbxContent>
                    <w:p w14:paraId="342B8394" w14:textId="77777777" w:rsidR="007C2A02" w:rsidRPr="00D148A1" w:rsidRDefault="007C2A02" w:rsidP="00065F3E">
                      <w:pPr>
                        <w:rPr>
                          <w:b/>
                          <w:sz w:val="16"/>
                        </w:rPr>
                      </w:pPr>
                      <w:r w:rsidRPr="00D148A1">
                        <w:rPr>
                          <w:b/>
                          <w:sz w:val="16"/>
                        </w:rPr>
                        <w:t>Activities</w:t>
                      </w:r>
                    </w:p>
                    <w:p w14:paraId="0463A760" w14:textId="77777777" w:rsidR="007C2A02" w:rsidRPr="00D148A1" w:rsidRDefault="007C2A02" w:rsidP="00065F3E">
                      <w:pPr>
                        <w:rPr>
                          <w:sz w:val="16"/>
                        </w:rPr>
                      </w:pPr>
                    </w:p>
                    <w:p w14:paraId="7E18C2D9" w14:textId="77777777" w:rsidR="007C2A02" w:rsidRPr="00D148A1" w:rsidRDefault="007C2A02" w:rsidP="00065F3E">
                      <w:pPr>
                        <w:rPr>
                          <w:sz w:val="16"/>
                        </w:rPr>
                      </w:pPr>
                      <w:r w:rsidRPr="00D148A1">
                        <w:rPr>
                          <w:sz w:val="16"/>
                        </w:rPr>
                        <w:t>- Establish framework for strategic partnerships with employers</w:t>
                      </w:r>
                    </w:p>
                    <w:p w14:paraId="16F7E8C9" w14:textId="46042EB1" w:rsidR="007C2A02" w:rsidRPr="00D148A1" w:rsidRDefault="007C2A02" w:rsidP="00065F3E">
                      <w:pPr>
                        <w:rPr>
                          <w:sz w:val="16"/>
                        </w:rPr>
                      </w:pPr>
                      <w:r>
                        <w:rPr>
                          <w:sz w:val="16"/>
                        </w:rPr>
                        <w:t>- Review of part-</w:t>
                      </w:r>
                      <w:r w:rsidRPr="00D148A1">
                        <w:rPr>
                          <w:sz w:val="16"/>
                        </w:rPr>
                        <w:t>time provision to ensure appropriate levels of flexibility</w:t>
                      </w:r>
                    </w:p>
                  </w:txbxContent>
                </v:textbox>
              </v:rect>
            </w:pict>
          </mc:Fallback>
        </mc:AlternateContent>
      </w:r>
    </w:p>
    <w:p w14:paraId="6AE0E462" w14:textId="77777777" w:rsidR="00A12FD6" w:rsidRPr="00FC1B03" w:rsidRDefault="00A12FD6" w:rsidP="00FC1B03">
      <w:pPr>
        <w:spacing w:after="240"/>
        <w:rPr>
          <w:rFonts w:ascii="Calibri" w:hAnsi="Calibri"/>
          <w:sz w:val="22"/>
          <w:lang w:eastAsia="en-US"/>
        </w:rPr>
      </w:pPr>
    </w:p>
    <w:p w14:paraId="50A6835B" w14:textId="77777777" w:rsidR="00A12FD6" w:rsidRPr="00FC1B03" w:rsidRDefault="00A12FD6" w:rsidP="00FC1B03">
      <w:pPr>
        <w:spacing w:after="240"/>
        <w:rPr>
          <w:rFonts w:ascii="Calibri" w:hAnsi="Calibri"/>
          <w:sz w:val="22"/>
          <w:lang w:eastAsia="en-US"/>
        </w:rPr>
      </w:pPr>
    </w:p>
    <w:p w14:paraId="1F0A085C" w14:textId="4E1CF78C" w:rsidR="00A12FD6" w:rsidRPr="00FC1B03" w:rsidRDefault="00E949A9" w:rsidP="00FC1B03">
      <w:pPr>
        <w:spacing w:after="240"/>
        <w:rPr>
          <w:rFonts w:ascii="Calibri" w:hAnsi="Calibri"/>
          <w:sz w:val="22"/>
          <w:lang w:eastAsia="en-US"/>
        </w:rPr>
      </w:pPr>
      <w:r w:rsidRPr="00E949A9">
        <w:rPr>
          <w:rFonts w:ascii="Calibri" w:hAnsi="Calibri"/>
          <w:i/>
          <w:noProof/>
          <w:sz w:val="22"/>
        </w:rPr>
        <mc:AlternateContent>
          <mc:Choice Requires="wps">
            <w:drawing>
              <wp:anchor distT="0" distB="0" distL="114300" distR="114300" simplePos="0" relativeHeight="251665405" behindDoc="0" locked="0" layoutInCell="1" allowOverlap="1" wp14:anchorId="7CE952CB" wp14:editId="1E1A33B4">
                <wp:simplePos x="0" y="0"/>
                <wp:positionH relativeFrom="column">
                  <wp:posOffset>4111625</wp:posOffset>
                </wp:positionH>
                <wp:positionV relativeFrom="paragraph">
                  <wp:posOffset>78105</wp:posOffset>
                </wp:positionV>
                <wp:extent cx="466725" cy="476885"/>
                <wp:effectExtent l="0" t="19050" r="47625" b="37465"/>
                <wp:wrapNone/>
                <wp:docPr id="49" name="Right Arrow 21"/>
                <wp:cNvGraphicFramePr/>
                <a:graphic xmlns:a="http://schemas.openxmlformats.org/drawingml/2006/main">
                  <a:graphicData uri="http://schemas.microsoft.com/office/word/2010/wordprocessingShape">
                    <wps:wsp>
                      <wps:cNvSpPr/>
                      <wps:spPr>
                        <a:xfrm>
                          <a:off x="0" y="0"/>
                          <a:ext cx="466725" cy="4768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6AD2E87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 o:spid="_x0000_s1026" type="#_x0000_t13" style="position:absolute;margin-left:323.75pt;margin-top:6.15pt;width:36.75pt;height:37.55pt;z-index:2516654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" adj="10800" fillcolor="#002554 [3204]" strokecolor="#001229 [1604]" strokeweight="1pt"/>
            </w:pict>
          </mc:Fallback>
        </mc:AlternateContent>
      </w:r>
      <w:r w:rsidRPr="00E949A9">
        <w:rPr>
          <w:rFonts w:ascii="Calibri" w:hAnsi="Calibri"/>
          <w:i/>
          <w:noProof/>
          <w:sz w:val="22"/>
        </w:rPr>
        <mc:AlternateContent>
          <mc:Choice Requires="wps">
            <w:drawing>
              <wp:anchor distT="0" distB="0" distL="114300" distR="114300" simplePos="0" relativeHeight="251666430" behindDoc="0" locked="0" layoutInCell="1" allowOverlap="1" wp14:anchorId="6E3E40E7" wp14:editId="654CC6D1">
                <wp:simplePos x="0" y="0"/>
                <wp:positionH relativeFrom="column">
                  <wp:posOffset>2564707</wp:posOffset>
                </wp:positionH>
                <wp:positionV relativeFrom="paragraph">
                  <wp:posOffset>86649</wp:posOffset>
                </wp:positionV>
                <wp:extent cx="466725" cy="476885"/>
                <wp:effectExtent l="0" t="19050" r="47625" b="37465"/>
                <wp:wrapNone/>
                <wp:docPr id="50" name="Right Arrow 21"/>
                <wp:cNvGraphicFramePr/>
                <a:graphic xmlns:a="http://schemas.openxmlformats.org/drawingml/2006/main">
                  <a:graphicData uri="http://schemas.microsoft.com/office/word/2010/wordprocessingShape">
                    <wps:wsp>
                      <wps:cNvSpPr/>
                      <wps:spPr>
                        <a:xfrm>
                          <a:off x="0" y="0"/>
                          <a:ext cx="466725" cy="4768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4B8772E8" id="Right Arrow 21" o:spid="_x0000_s1026" type="#_x0000_t13" style="position:absolute;margin-left:201.95pt;margin-top:6.8pt;width:36.75pt;height:37.55pt;z-index:25166643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" adj="10800" fillcolor="#002554 [3204]" strokecolor="#001229 [1604]" strokeweight="1pt"/>
            </w:pict>
          </mc:Fallback>
        </mc:AlternateContent>
      </w:r>
      <w:r w:rsidRPr="00E949A9">
        <w:rPr>
          <w:rFonts w:ascii="Calibri" w:hAnsi="Calibri"/>
          <w:i/>
          <w:noProof/>
          <w:sz w:val="22"/>
        </w:rPr>
        <mc:AlternateContent>
          <mc:Choice Requires="wps">
            <w:drawing>
              <wp:anchor distT="0" distB="0" distL="114300" distR="114300" simplePos="0" relativeHeight="251667455" behindDoc="0" locked="0" layoutInCell="1" allowOverlap="1" wp14:anchorId="4D742527" wp14:editId="7BC23237">
                <wp:simplePos x="0" y="0"/>
                <wp:positionH relativeFrom="column">
                  <wp:posOffset>967105</wp:posOffset>
                </wp:positionH>
                <wp:positionV relativeFrom="paragraph">
                  <wp:posOffset>45085</wp:posOffset>
                </wp:positionV>
                <wp:extent cx="466725" cy="476885"/>
                <wp:effectExtent l="0" t="19050" r="47625" b="37465"/>
                <wp:wrapNone/>
                <wp:docPr id="22" name="Right Arrow 21"/>
                <wp:cNvGraphicFramePr/>
                <a:graphic xmlns:a="http://schemas.openxmlformats.org/drawingml/2006/main">
                  <a:graphicData uri="http://schemas.microsoft.com/office/word/2010/wordprocessingShape">
                    <wps:wsp>
                      <wps:cNvSpPr/>
                      <wps:spPr>
                        <a:xfrm>
                          <a:off x="0" y="0"/>
                          <a:ext cx="466725" cy="4768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687E654" id="Right Arrow 21" o:spid="_x0000_s1026" type="#_x0000_t13" style="position:absolute;margin-left:76.15pt;margin-top:3.55pt;width:36.75pt;height:37.55pt;z-index:2516674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" adj="10800" fillcolor="#002554 [3204]" strokecolor="#001229 [1604]" strokeweight="1pt"/>
            </w:pict>
          </mc:Fallback>
        </mc:AlternateContent>
      </w:r>
    </w:p>
    <w:p w14:paraId="5EEF8424" w14:textId="77777777" w:rsidR="00A12FD6" w:rsidRPr="00FC1B03" w:rsidRDefault="00A12FD6" w:rsidP="00FC1B03">
      <w:pPr>
        <w:spacing w:after="240"/>
        <w:rPr>
          <w:rFonts w:ascii="Calibri" w:hAnsi="Calibri"/>
          <w:i/>
          <w:sz w:val="22"/>
          <w:lang w:eastAsia="en-US"/>
        </w:rPr>
      </w:pPr>
    </w:p>
    <w:p w14:paraId="25AD474D" w14:textId="77777777" w:rsidR="00A12FD6" w:rsidRPr="00FC1B03" w:rsidRDefault="00A12FD6" w:rsidP="00FC1B03">
      <w:pPr>
        <w:spacing w:after="240"/>
        <w:rPr>
          <w:rFonts w:ascii="Calibri" w:hAnsi="Calibri"/>
          <w:i/>
          <w:sz w:val="22"/>
          <w:lang w:eastAsia="en-US"/>
        </w:rPr>
      </w:pPr>
    </w:p>
    <w:p w14:paraId="03950FDF" w14:textId="77777777" w:rsidR="00A12FD6" w:rsidRPr="00FC1B03" w:rsidRDefault="00A12FD6" w:rsidP="00FC1B03">
      <w:pPr>
        <w:spacing w:after="240"/>
        <w:rPr>
          <w:rFonts w:ascii="Calibri" w:hAnsi="Calibri"/>
          <w:i/>
          <w:sz w:val="22"/>
          <w:lang w:eastAsia="en-US"/>
        </w:rPr>
      </w:pPr>
    </w:p>
    <w:p w14:paraId="088E88A6" w14:textId="77777777" w:rsidR="00FE4175" w:rsidRDefault="00FE4175" w:rsidP="00FC1B03">
      <w:pPr>
        <w:spacing w:after="240"/>
        <w:rPr>
          <w:rFonts w:ascii="Calibri" w:hAnsi="Calibri"/>
          <w:b/>
          <w:sz w:val="16"/>
          <w:szCs w:val="16"/>
          <w:lang w:eastAsia="en-US"/>
        </w:rPr>
      </w:pPr>
    </w:p>
    <w:p w14:paraId="5F1D0957" w14:textId="751A2956" w:rsidR="00A12FD6" w:rsidRPr="00896EB6" w:rsidRDefault="00941CC5" w:rsidP="00FC1B03">
      <w:pPr>
        <w:spacing w:after="240"/>
        <w:rPr>
          <w:rFonts w:ascii="Calibri" w:hAnsi="Calibri"/>
          <w:b/>
          <w:sz w:val="24"/>
          <w:szCs w:val="24"/>
          <w:lang w:eastAsia="en-US"/>
        </w:rPr>
      </w:pPr>
      <w:r w:rsidRPr="00896EB6">
        <w:rPr>
          <w:rFonts w:ascii="Calibri" w:hAnsi="Calibri"/>
          <w:b/>
          <w:noProof/>
          <w:sz w:val="24"/>
          <w:szCs w:val="24"/>
        </w:rPr>
        <mc:AlternateContent>
          <mc:Choice Requires="wps">
            <w:drawing>
              <wp:anchor distT="0" distB="0" distL="114300" distR="114300" simplePos="0" relativeHeight="251678720" behindDoc="0" locked="0" layoutInCell="1" allowOverlap="1" wp14:anchorId="640D5B25" wp14:editId="2B742DD7">
                <wp:simplePos x="0" y="0"/>
                <wp:positionH relativeFrom="column">
                  <wp:posOffset>-217805</wp:posOffset>
                </wp:positionH>
                <wp:positionV relativeFrom="paragraph">
                  <wp:posOffset>307340</wp:posOffset>
                </wp:positionV>
                <wp:extent cx="6165158" cy="547255"/>
                <wp:effectExtent l="0" t="0" r="26670" b="24765"/>
                <wp:wrapNone/>
                <wp:docPr id="39" name="Rectangle 39"/>
                <wp:cNvGraphicFramePr/>
                <a:graphic xmlns:a="http://schemas.openxmlformats.org/drawingml/2006/main">
                  <a:graphicData uri="http://schemas.microsoft.com/office/word/2010/wordprocessingShape">
                    <wps:wsp>
                      <wps:cNvSpPr/>
                      <wps:spPr>
                        <a:xfrm>
                          <a:off x="0" y="0"/>
                          <a:ext cx="6165158" cy="547255"/>
                        </a:xfrm>
                        <a:prstGeom prst="rect">
                          <a:avLst/>
                        </a:prstGeom>
                      </wps:spPr>
                      <wps:style>
                        <a:lnRef idx="2">
                          <a:schemeClr val="accent1"/>
                        </a:lnRef>
                        <a:fillRef idx="1">
                          <a:schemeClr val="lt1"/>
                        </a:fillRef>
                        <a:effectRef idx="0">
                          <a:schemeClr val="accent1"/>
                        </a:effectRef>
                        <a:fontRef idx="minor">
                          <a:schemeClr val="dk1"/>
                        </a:fontRef>
                      </wps:style>
                      <wps:txbx>
                        <w:txbxContent>
                          <w:p w14:paraId="7AE15627" w14:textId="51623F60" w:rsidR="007C2A02" w:rsidRPr="00D148A1" w:rsidRDefault="007C2A02" w:rsidP="00CE303F">
                            <w:pPr>
                              <w:rPr>
                                <w:sz w:val="16"/>
                              </w:rPr>
                            </w:pPr>
                            <w:r w:rsidRPr="00D148A1">
                              <w:rPr>
                                <w:sz w:val="16"/>
                              </w:rPr>
                              <w:t>O</w:t>
                            </w:r>
                            <w:r>
                              <w:rPr>
                                <w:sz w:val="16"/>
                              </w:rPr>
                              <w:t>utputs from UUK report on part-</w:t>
                            </w:r>
                            <w:r w:rsidRPr="00D148A1">
                              <w:rPr>
                                <w:sz w:val="16"/>
                              </w:rPr>
                              <w:t>time students, West Midlands Industrial Strategy, internal evidence on existing strong growth in apprenticeship provision</w:t>
                            </w:r>
                            <w:r>
                              <w:rPr>
                                <w:sz w:val="16"/>
                              </w:rPr>
                              <w:t>, current collaboration and dialogue with employers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640D5B25" id="Rectangle 39" o:spid="_x0000_s1031" style="position:absolute;margin-left:-17.15pt;margin-top:24.2pt;width:485.45pt;height:43.1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" fillcolor="white [3201]" strokecolor="#002554 [3204]" strokeweight="1pt">
                <v:textbox>
                  <w:txbxContent>
                    <w:p w14:paraId="7AE15627" w14:textId="51623F60" w:rsidR="007C2A02" w:rsidRPr="00D148A1" w:rsidRDefault="007C2A02" w:rsidP="00CE303F">
                      <w:pPr>
                        <w:rPr>
                          <w:sz w:val="16"/>
                        </w:rPr>
                      </w:pPr>
                      <w:r w:rsidRPr="00D148A1">
                        <w:rPr>
                          <w:sz w:val="16"/>
                        </w:rPr>
                        <w:t>O</w:t>
                      </w:r>
                      <w:r>
                        <w:rPr>
                          <w:sz w:val="16"/>
                        </w:rPr>
                        <w:t>utputs from UUK report on part-</w:t>
                      </w:r>
                      <w:r w:rsidRPr="00D148A1">
                        <w:rPr>
                          <w:sz w:val="16"/>
                        </w:rPr>
                        <w:t>time students, West Midlands Industrial Strategy, internal evidence on existing strong growth in apprenticeship provision</w:t>
                      </w:r>
                      <w:r>
                        <w:rPr>
                          <w:sz w:val="16"/>
                        </w:rPr>
                        <w:t>, current collaboration and dialogue with employers</w:t>
                      </w:r>
                    </w:p>
                  </w:txbxContent>
                </v:textbox>
              </v:rect>
            </w:pict>
          </mc:Fallback>
        </mc:AlternateContent>
      </w:r>
      <w:r w:rsidR="00A12FD6" w:rsidRPr="00896EB6">
        <w:rPr>
          <w:rFonts w:ascii="Calibri" w:hAnsi="Calibri"/>
          <w:b/>
          <w:sz w:val="24"/>
          <w:szCs w:val="24"/>
          <w:lang w:eastAsia="en-US"/>
        </w:rPr>
        <w:t>Evidence</w:t>
      </w:r>
    </w:p>
    <w:p w14:paraId="07B0C60D" w14:textId="09EC4F2C" w:rsidR="00941CC5" w:rsidRDefault="00941CC5" w:rsidP="00FC1B03">
      <w:pPr>
        <w:spacing w:after="240"/>
        <w:rPr>
          <w:rFonts w:ascii="Calibri" w:hAnsi="Calibri"/>
          <w:b/>
          <w:sz w:val="16"/>
          <w:szCs w:val="16"/>
          <w:lang w:eastAsia="en-US"/>
        </w:rPr>
      </w:pPr>
    </w:p>
    <w:p w14:paraId="49A603C8" w14:textId="6E9787D9" w:rsidR="00941CC5" w:rsidRDefault="00941CC5" w:rsidP="00FC1B03">
      <w:pPr>
        <w:spacing w:after="240"/>
        <w:rPr>
          <w:rFonts w:ascii="Calibri" w:hAnsi="Calibri"/>
          <w:b/>
          <w:sz w:val="16"/>
          <w:szCs w:val="16"/>
          <w:lang w:eastAsia="en-US"/>
        </w:rPr>
      </w:pPr>
    </w:p>
    <w:p w14:paraId="113F1B5C" w14:textId="3475F78B" w:rsidR="00A12FD6" w:rsidRPr="00896EB6" w:rsidRDefault="00CE303F" w:rsidP="00FC1B03">
      <w:pPr>
        <w:spacing w:after="240"/>
        <w:rPr>
          <w:rFonts w:ascii="Calibri" w:hAnsi="Calibri"/>
          <w:b/>
          <w:sz w:val="24"/>
          <w:szCs w:val="24"/>
          <w:lang w:eastAsia="en-US"/>
        </w:rPr>
      </w:pPr>
      <w:r w:rsidRPr="00896EB6">
        <w:rPr>
          <w:rFonts w:ascii="Calibri" w:hAnsi="Calibri"/>
          <w:b/>
          <w:noProof/>
          <w:sz w:val="24"/>
          <w:szCs w:val="24"/>
        </w:rPr>
        <mc:AlternateContent>
          <mc:Choice Requires="wps">
            <w:drawing>
              <wp:anchor distT="0" distB="0" distL="114300" distR="114300" simplePos="0" relativeHeight="251676672" behindDoc="0" locked="0" layoutInCell="1" allowOverlap="1" wp14:anchorId="7C7DF3AB" wp14:editId="565AA476">
                <wp:simplePos x="0" y="0"/>
                <wp:positionH relativeFrom="column">
                  <wp:posOffset>-179763</wp:posOffset>
                </wp:positionH>
                <wp:positionV relativeFrom="paragraph">
                  <wp:posOffset>222018</wp:posOffset>
                </wp:positionV>
                <wp:extent cx="6164580" cy="713509"/>
                <wp:effectExtent l="0" t="0" r="26670" b="10795"/>
                <wp:wrapNone/>
                <wp:docPr id="38" name="Rectangle 38"/>
                <wp:cNvGraphicFramePr/>
                <a:graphic xmlns:a="http://schemas.openxmlformats.org/drawingml/2006/main">
                  <a:graphicData uri="http://schemas.microsoft.com/office/word/2010/wordprocessingShape">
                    <wps:wsp>
                      <wps:cNvSpPr/>
                      <wps:spPr>
                        <a:xfrm>
                          <a:off x="0" y="0"/>
                          <a:ext cx="6164580" cy="713509"/>
                        </a:xfrm>
                        <a:prstGeom prst="rect">
                          <a:avLst/>
                        </a:prstGeom>
                      </wps:spPr>
                      <wps:style>
                        <a:lnRef idx="2">
                          <a:schemeClr val="accent1"/>
                        </a:lnRef>
                        <a:fillRef idx="1">
                          <a:schemeClr val="lt1"/>
                        </a:fillRef>
                        <a:effectRef idx="0">
                          <a:schemeClr val="accent1"/>
                        </a:effectRef>
                        <a:fontRef idx="minor">
                          <a:schemeClr val="dk1"/>
                        </a:fontRef>
                      </wps:style>
                      <wps:txbx>
                        <w:txbxContent>
                          <w:p w14:paraId="3C06E7EF" w14:textId="1D5EF41D" w:rsidR="007C2A02" w:rsidRPr="00D148A1" w:rsidRDefault="007C2A02" w:rsidP="00CE303F">
                            <w:pPr>
                              <w:rPr>
                                <w:sz w:val="16"/>
                              </w:rPr>
                            </w:pPr>
                            <w:r w:rsidRPr="00D148A1">
                              <w:rPr>
                                <w:sz w:val="16"/>
                              </w:rPr>
                              <w:t>Employers will be willing to support employee learning, even where this is not funded through the apprenticeship levy. Employers are, or can be, engaged with the content of the industrial strategy.</w:t>
                            </w:r>
                            <w:r>
                              <w:rPr>
                                <w:sz w:val="16"/>
                              </w:rPr>
                              <w:t xml:space="preserve"> Part-time study will be attractive to students even if they are not in employment, want to change career or accelerate in their career without explicit employer support.</w:t>
                            </w:r>
                          </w:p>
                          <w:p w14:paraId="6FFC9BBB" w14:textId="77777777" w:rsidR="007C2A02" w:rsidRPr="00D148A1" w:rsidRDefault="007C2A02" w:rsidP="00CE303F">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7C7DF3AB" id="Rectangle 38" o:spid="_x0000_s1032" style="position:absolute;margin-left:-14.15pt;margin-top:17.5pt;width:485.4pt;height:56.2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" fillcolor="white [3201]" strokecolor="#002554 [3204]" strokeweight="1pt">
                <v:textbox>
                  <w:txbxContent>
                    <w:p w14:paraId="3C06E7EF" w14:textId="1D5EF41D" w:rsidR="007C2A02" w:rsidRPr="00D148A1" w:rsidRDefault="007C2A02" w:rsidP="00CE303F">
                      <w:pPr>
                        <w:rPr>
                          <w:sz w:val="16"/>
                        </w:rPr>
                      </w:pPr>
                      <w:r w:rsidRPr="00D148A1">
                        <w:rPr>
                          <w:sz w:val="16"/>
                        </w:rPr>
                        <w:t>Employers will be willing to support employee learning, even where this is not funded through the apprenticeship levy. Employers are, or can be, engaged with the content of the industrial strategy.</w:t>
                      </w:r>
                      <w:r>
                        <w:rPr>
                          <w:sz w:val="16"/>
                        </w:rPr>
                        <w:t xml:space="preserve"> Part-time study will be attractive to students even if they are not in employment, want to change career or accelerate in their career without explicit employer support.</w:t>
                      </w:r>
                    </w:p>
                    <w:p w14:paraId="6FFC9BBB" w14:textId="77777777" w:rsidR="007C2A02" w:rsidRPr="00D148A1" w:rsidRDefault="007C2A02" w:rsidP="00CE303F">
                      <w:pPr>
                        <w:rPr>
                          <w:sz w:val="16"/>
                        </w:rPr>
                      </w:pPr>
                    </w:p>
                  </w:txbxContent>
                </v:textbox>
              </v:rect>
            </w:pict>
          </mc:Fallback>
        </mc:AlternateContent>
      </w:r>
      <w:r w:rsidR="00A12FD6" w:rsidRPr="00896EB6">
        <w:rPr>
          <w:rFonts w:ascii="Calibri" w:hAnsi="Calibri"/>
          <w:b/>
          <w:sz w:val="24"/>
          <w:szCs w:val="24"/>
          <w:lang w:eastAsia="en-US"/>
        </w:rPr>
        <w:t>Assumptions</w:t>
      </w:r>
    </w:p>
    <w:p w14:paraId="245A7EA2" w14:textId="1C86C434" w:rsidR="002C7D53" w:rsidRPr="00E10571" w:rsidRDefault="002C7D53" w:rsidP="00FC1B03">
      <w:pPr>
        <w:spacing w:after="240"/>
        <w:rPr>
          <w:rFonts w:ascii="Calibri" w:hAnsi="Calibri"/>
          <w:b/>
          <w:sz w:val="20"/>
          <w:lang w:eastAsia="en-US"/>
        </w:rPr>
      </w:pPr>
      <w:r w:rsidRPr="00E10571">
        <w:rPr>
          <w:rFonts w:ascii="Calibri" w:hAnsi="Calibri"/>
          <w:b/>
          <w:sz w:val="20"/>
          <w:lang w:eastAsia="en-US"/>
        </w:rPr>
        <w:t>Strategic Measure A1.2: Supporting mature students into higher education.</w:t>
      </w:r>
    </w:p>
    <w:p w14:paraId="17BB5B8E" w14:textId="5A74EDE6" w:rsidR="00BC1552" w:rsidRPr="00E10571" w:rsidRDefault="00BC1552" w:rsidP="00BC1552">
      <w:pPr>
        <w:spacing w:after="240"/>
        <w:rPr>
          <w:rFonts w:ascii="Calibri" w:hAnsi="Calibri"/>
          <w:b/>
          <w:sz w:val="20"/>
          <w:lang w:eastAsia="en-US"/>
        </w:rPr>
      </w:pPr>
      <w:r w:rsidRPr="00E10571">
        <w:rPr>
          <w:rFonts w:ascii="Calibri" w:hAnsi="Calibri"/>
          <w:b/>
          <w:sz w:val="20"/>
          <w:lang w:eastAsia="en-US"/>
        </w:rPr>
        <w:t>Strategic Measure A1.2: Supporting mature students into higher education.</w:t>
      </w:r>
    </w:p>
    <w:p w14:paraId="3EB8DC6D" w14:textId="6D2779C9" w:rsidR="00F73F7E" w:rsidRPr="00E10571" w:rsidRDefault="005D3551" w:rsidP="00FC1B03">
      <w:pPr>
        <w:spacing w:after="240"/>
        <w:rPr>
          <w:rFonts w:ascii="Calibri" w:hAnsi="Calibri"/>
          <w:sz w:val="20"/>
          <w:lang w:eastAsia="en-US"/>
        </w:rPr>
      </w:pPr>
      <w:r>
        <w:rPr>
          <w:rFonts w:ascii="Calibri" w:hAnsi="Calibri"/>
          <w:sz w:val="20"/>
          <w:lang w:eastAsia="en-US"/>
        </w:rPr>
        <w:t>Whilst not a specific target, i</w:t>
      </w:r>
      <w:r w:rsidR="00F73F7E" w:rsidRPr="00E10571">
        <w:rPr>
          <w:rFonts w:ascii="Calibri" w:hAnsi="Calibri"/>
          <w:sz w:val="20"/>
          <w:lang w:eastAsia="en-US"/>
        </w:rPr>
        <w:t xml:space="preserve">n order to attract more </w:t>
      </w:r>
      <w:r w:rsidR="004B6B9B">
        <w:rPr>
          <w:rFonts w:ascii="Calibri" w:hAnsi="Calibri"/>
          <w:sz w:val="20"/>
          <w:lang w:eastAsia="en-US"/>
        </w:rPr>
        <w:t>m</w:t>
      </w:r>
      <w:r w:rsidR="00F73F7E" w:rsidRPr="00E10571">
        <w:rPr>
          <w:rFonts w:ascii="Calibri" w:hAnsi="Calibri"/>
          <w:sz w:val="20"/>
          <w:lang w:eastAsia="en-US"/>
        </w:rPr>
        <w:t xml:space="preserve">ature learners into </w:t>
      </w:r>
      <w:r w:rsidR="009653A8" w:rsidRPr="00E10571">
        <w:rPr>
          <w:rFonts w:ascii="Calibri" w:hAnsi="Calibri"/>
          <w:sz w:val="20"/>
          <w:lang w:eastAsia="en-US"/>
        </w:rPr>
        <w:t>HE</w:t>
      </w:r>
      <w:r w:rsidR="00F73F7E" w:rsidRPr="00E10571">
        <w:rPr>
          <w:rFonts w:ascii="Calibri" w:hAnsi="Calibri"/>
          <w:sz w:val="20"/>
          <w:lang w:eastAsia="en-US"/>
        </w:rPr>
        <w:t xml:space="preserve"> we will take a multi-part approach</w:t>
      </w:r>
      <w:r w:rsidR="00BC1552" w:rsidRPr="00E10571">
        <w:rPr>
          <w:rFonts w:ascii="Calibri" w:hAnsi="Calibri"/>
          <w:sz w:val="20"/>
          <w:lang w:eastAsia="en-US"/>
        </w:rPr>
        <w:t xml:space="preserve">, </w:t>
      </w:r>
      <w:r w:rsidR="00BC1552">
        <w:rPr>
          <w:rFonts w:ascii="Calibri" w:hAnsi="Calibri"/>
          <w:sz w:val="20"/>
          <w:lang w:eastAsia="en-US"/>
        </w:rPr>
        <w:t>recognising</w:t>
      </w:r>
      <w:r w:rsidR="00F73F7E" w:rsidRPr="00E10571">
        <w:rPr>
          <w:rFonts w:ascii="Calibri" w:hAnsi="Calibri"/>
          <w:sz w:val="20"/>
          <w:lang w:eastAsia="en-US"/>
        </w:rPr>
        <w:t xml:space="preserve"> that there is evidence of several different barriers </w:t>
      </w:r>
      <w:r w:rsidR="009653A8" w:rsidRPr="00E10571">
        <w:rPr>
          <w:rFonts w:ascii="Calibri" w:hAnsi="Calibri"/>
          <w:sz w:val="20"/>
          <w:lang w:eastAsia="en-US"/>
        </w:rPr>
        <w:t>affecting</w:t>
      </w:r>
      <w:r w:rsidR="00F73F7E" w:rsidRPr="00E10571">
        <w:rPr>
          <w:rFonts w:ascii="Calibri" w:hAnsi="Calibri"/>
          <w:sz w:val="20"/>
          <w:lang w:eastAsia="en-US"/>
        </w:rPr>
        <w:t xml:space="preserve"> participati</w:t>
      </w:r>
      <w:r w:rsidR="009653A8" w:rsidRPr="00E10571">
        <w:rPr>
          <w:rFonts w:ascii="Calibri" w:hAnsi="Calibri"/>
          <w:sz w:val="20"/>
          <w:lang w:eastAsia="en-US"/>
        </w:rPr>
        <w:t>on</w:t>
      </w:r>
      <w:r w:rsidR="00F73F7E" w:rsidRPr="00E10571">
        <w:rPr>
          <w:rFonts w:ascii="Calibri" w:hAnsi="Calibri"/>
          <w:sz w:val="20"/>
          <w:lang w:eastAsia="en-US"/>
        </w:rPr>
        <w:t xml:space="preserve"> </w:t>
      </w:r>
      <w:r w:rsidR="009653A8" w:rsidRPr="00E10571">
        <w:rPr>
          <w:rFonts w:ascii="Calibri" w:hAnsi="Calibri"/>
          <w:sz w:val="20"/>
          <w:lang w:eastAsia="en-US"/>
        </w:rPr>
        <w:t>including for example</w:t>
      </w:r>
      <w:r w:rsidR="00F73F7E" w:rsidRPr="00E10571">
        <w:rPr>
          <w:rFonts w:ascii="Calibri" w:hAnsi="Calibri"/>
          <w:sz w:val="20"/>
          <w:lang w:eastAsia="en-US"/>
        </w:rPr>
        <w:t xml:space="preserve"> complex caring responsibilities. </w:t>
      </w:r>
      <w:r w:rsidR="00F77AA3">
        <w:rPr>
          <w:rFonts w:ascii="Calibri" w:hAnsi="Calibri"/>
          <w:sz w:val="20"/>
          <w:lang w:eastAsia="en-US"/>
        </w:rPr>
        <w:t>From 2019/20 onwards, w</w:t>
      </w:r>
      <w:r w:rsidR="00F73F7E" w:rsidRPr="00E10571">
        <w:rPr>
          <w:rFonts w:ascii="Calibri" w:hAnsi="Calibri"/>
          <w:sz w:val="20"/>
          <w:lang w:eastAsia="en-US"/>
        </w:rPr>
        <w:t>e will offer taster sessions at</w:t>
      </w:r>
      <w:r w:rsidR="00DB2F0D" w:rsidRPr="00E10571">
        <w:rPr>
          <w:rFonts w:ascii="Calibri" w:hAnsi="Calibri"/>
          <w:sz w:val="20"/>
          <w:lang w:eastAsia="en-US"/>
        </w:rPr>
        <w:t xml:space="preserve"> times and</w:t>
      </w:r>
      <w:r w:rsidR="00F73F7E" w:rsidRPr="00E10571">
        <w:rPr>
          <w:rFonts w:ascii="Calibri" w:hAnsi="Calibri"/>
          <w:sz w:val="20"/>
          <w:lang w:eastAsia="en-US"/>
        </w:rPr>
        <w:t xml:space="preserve"> locations convenient to the students, making use of our existing Regional Learning Centres, which are well embedded in their local communities.</w:t>
      </w:r>
      <w:r w:rsidR="00F73F7E" w:rsidRPr="00E10571">
        <w:rPr>
          <w:rFonts w:ascii="Calibri" w:hAnsi="Calibri"/>
          <w:i/>
          <w:sz w:val="20"/>
          <w:lang w:eastAsia="en-US"/>
        </w:rPr>
        <w:t xml:space="preserve"> </w:t>
      </w:r>
      <w:r w:rsidR="002F5E45" w:rsidRPr="00E10571">
        <w:rPr>
          <w:rFonts w:ascii="Calibri" w:hAnsi="Calibri"/>
          <w:sz w:val="20"/>
          <w:lang w:eastAsia="en-US"/>
        </w:rPr>
        <w:t xml:space="preserve">We will also continue to work closely with colleges, local authorities and local enterprise partnerships, in developing our Regional Learning Centres in Telford and Stafford. These provide easily accessible drop in advice and guidance in town centres, and taster lectures, short courses, and some degree-level programmes, largely for </w:t>
      </w:r>
      <w:r w:rsidR="004B6B9B">
        <w:rPr>
          <w:rFonts w:ascii="Calibri" w:hAnsi="Calibri"/>
          <w:sz w:val="20"/>
          <w:lang w:eastAsia="en-US"/>
        </w:rPr>
        <w:t>m</w:t>
      </w:r>
      <w:r w:rsidR="002F5E45" w:rsidRPr="00E10571">
        <w:rPr>
          <w:rFonts w:ascii="Calibri" w:hAnsi="Calibri"/>
          <w:sz w:val="20"/>
          <w:lang w:eastAsia="en-US"/>
        </w:rPr>
        <w:t xml:space="preserve">ature learners. Our experience suggests that engaging adults with </w:t>
      </w:r>
      <w:r w:rsidR="009653A8" w:rsidRPr="00E10571">
        <w:rPr>
          <w:rFonts w:ascii="Calibri" w:hAnsi="Calibri"/>
          <w:sz w:val="20"/>
          <w:lang w:eastAsia="en-US"/>
        </w:rPr>
        <w:t>HE</w:t>
      </w:r>
      <w:r w:rsidR="002F5E45" w:rsidRPr="00E10571">
        <w:rPr>
          <w:rFonts w:ascii="Calibri" w:hAnsi="Calibri"/>
          <w:sz w:val="20"/>
          <w:lang w:eastAsia="en-US"/>
        </w:rPr>
        <w:t xml:space="preserve"> in an accessible way, and providing some HE services on their doorstep, </w:t>
      </w:r>
      <w:r w:rsidR="009653A8" w:rsidRPr="00E10571">
        <w:rPr>
          <w:rFonts w:ascii="Calibri" w:hAnsi="Calibri"/>
          <w:sz w:val="20"/>
          <w:lang w:eastAsia="en-US"/>
        </w:rPr>
        <w:t>encourages them to</w:t>
      </w:r>
      <w:r w:rsidR="002F5E45" w:rsidRPr="00E10571">
        <w:rPr>
          <w:rFonts w:ascii="Calibri" w:hAnsi="Calibri"/>
          <w:sz w:val="20"/>
          <w:lang w:eastAsia="en-US"/>
        </w:rPr>
        <w:t xml:space="preserve"> mak</w:t>
      </w:r>
      <w:r w:rsidR="009653A8" w:rsidRPr="00E10571">
        <w:rPr>
          <w:rFonts w:ascii="Calibri" w:hAnsi="Calibri"/>
          <w:sz w:val="20"/>
          <w:lang w:eastAsia="en-US"/>
        </w:rPr>
        <w:t>e</w:t>
      </w:r>
      <w:r w:rsidR="002F5E45" w:rsidRPr="00E10571">
        <w:rPr>
          <w:rFonts w:ascii="Calibri" w:hAnsi="Calibri"/>
          <w:sz w:val="20"/>
          <w:lang w:eastAsia="en-US"/>
        </w:rPr>
        <w:t xml:space="preserve"> a commitment to study for a qualification.</w:t>
      </w:r>
    </w:p>
    <w:p w14:paraId="54ED17B0" w14:textId="18D02E99" w:rsidR="00F25430" w:rsidRDefault="00F73F7E" w:rsidP="00FC1B03">
      <w:pPr>
        <w:spacing w:after="240"/>
        <w:rPr>
          <w:rFonts w:ascii="Calibri" w:hAnsi="Calibri"/>
          <w:i/>
          <w:sz w:val="20"/>
          <w:lang w:eastAsia="en-US"/>
        </w:rPr>
      </w:pPr>
      <w:r w:rsidRPr="00E10571">
        <w:rPr>
          <w:rFonts w:ascii="Calibri" w:hAnsi="Calibri"/>
          <w:sz w:val="20"/>
          <w:lang w:eastAsia="en-US"/>
        </w:rPr>
        <w:t xml:space="preserve">We will work specifically to support </w:t>
      </w:r>
      <w:r w:rsidR="004B6B9B">
        <w:rPr>
          <w:rFonts w:ascii="Calibri" w:hAnsi="Calibri"/>
          <w:sz w:val="20"/>
          <w:lang w:eastAsia="en-US"/>
        </w:rPr>
        <w:t>m</w:t>
      </w:r>
      <w:r w:rsidRPr="00E10571">
        <w:rPr>
          <w:rFonts w:ascii="Calibri" w:hAnsi="Calibri"/>
          <w:sz w:val="20"/>
          <w:lang w:eastAsia="en-US"/>
        </w:rPr>
        <w:t>ature applicants to ensure that they are appropriately prepared for study. This support will take the form of a dedicate</w:t>
      </w:r>
      <w:r w:rsidR="00F078D2">
        <w:rPr>
          <w:rFonts w:ascii="Calibri" w:hAnsi="Calibri"/>
          <w:sz w:val="20"/>
          <w:lang w:eastAsia="en-US"/>
        </w:rPr>
        <w:t>d named contact for each applicant</w:t>
      </w:r>
      <w:r w:rsidRPr="00E10571">
        <w:rPr>
          <w:rFonts w:ascii="Calibri" w:hAnsi="Calibri"/>
          <w:sz w:val="20"/>
          <w:lang w:eastAsia="en-US"/>
        </w:rPr>
        <w:t xml:space="preserve"> through our Gateway service, </w:t>
      </w:r>
      <w:r w:rsidR="00F77AA3">
        <w:rPr>
          <w:rFonts w:ascii="Calibri" w:hAnsi="Calibri"/>
          <w:sz w:val="20"/>
          <w:lang w:eastAsia="en-US"/>
        </w:rPr>
        <w:t xml:space="preserve">from September 2019 onwards, </w:t>
      </w:r>
      <w:r w:rsidRPr="00E10571">
        <w:rPr>
          <w:rFonts w:ascii="Calibri" w:hAnsi="Calibri"/>
          <w:sz w:val="20"/>
          <w:lang w:eastAsia="en-US"/>
        </w:rPr>
        <w:t>wh</w:t>
      </w:r>
      <w:r w:rsidR="000E5C2E">
        <w:rPr>
          <w:rFonts w:ascii="Calibri" w:hAnsi="Calibri"/>
          <w:sz w:val="20"/>
          <w:lang w:eastAsia="en-US"/>
        </w:rPr>
        <w:t>ich</w:t>
      </w:r>
      <w:r w:rsidRPr="00E10571">
        <w:rPr>
          <w:rFonts w:ascii="Calibri" w:hAnsi="Calibri"/>
          <w:sz w:val="20"/>
          <w:lang w:eastAsia="en-US"/>
        </w:rPr>
        <w:t xml:space="preserve"> will proactively </w:t>
      </w:r>
      <w:r w:rsidR="009653A8" w:rsidRPr="00E10571">
        <w:rPr>
          <w:rFonts w:ascii="Calibri" w:hAnsi="Calibri"/>
          <w:sz w:val="20"/>
          <w:lang w:eastAsia="en-US"/>
        </w:rPr>
        <w:t xml:space="preserve">make </w:t>
      </w:r>
      <w:r w:rsidRPr="00E10571">
        <w:rPr>
          <w:rFonts w:ascii="Calibri" w:hAnsi="Calibri"/>
          <w:sz w:val="20"/>
          <w:lang w:eastAsia="en-US"/>
        </w:rPr>
        <w:t xml:space="preserve">contact at key points and </w:t>
      </w:r>
      <w:r w:rsidR="00F078D2">
        <w:rPr>
          <w:rFonts w:ascii="Calibri" w:hAnsi="Calibri"/>
          <w:sz w:val="20"/>
          <w:lang w:eastAsia="en-US"/>
        </w:rPr>
        <w:t xml:space="preserve">provide support to mitigate </w:t>
      </w:r>
      <w:r w:rsidRPr="00E10571">
        <w:rPr>
          <w:rFonts w:ascii="Calibri" w:hAnsi="Calibri"/>
          <w:sz w:val="20"/>
          <w:lang w:eastAsia="en-US"/>
        </w:rPr>
        <w:t xml:space="preserve">any barriers to the student enrolling, and succeeding on </w:t>
      </w:r>
      <w:r w:rsidR="000C570B">
        <w:rPr>
          <w:rFonts w:ascii="Calibri" w:hAnsi="Calibri"/>
          <w:sz w:val="20"/>
          <w:lang w:eastAsia="en-US"/>
        </w:rPr>
        <w:t xml:space="preserve">the </w:t>
      </w:r>
      <w:r w:rsidRPr="00E10571">
        <w:rPr>
          <w:rFonts w:ascii="Calibri" w:hAnsi="Calibri"/>
          <w:sz w:val="20"/>
          <w:lang w:eastAsia="en-US"/>
        </w:rPr>
        <w:t>course.</w:t>
      </w:r>
      <w:r w:rsidRPr="00E10571">
        <w:rPr>
          <w:rFonts w:ascii="Calibri" w:hAnsi="Calibri"/>
          <w:i/>
          <w:sz w:val="20"/>
          <w:lang w:eastAsia="en-US"/>
        </w:rPr>
        <w:t xml:space="preserve"> </w:t>
      </w:r>
      <w:r w:rsidRPr="00E10571">
        <w:rPr>
          <w:rFonts w:ascii="Calibri" w:hAnsi="Calibri"/>
          <w:sz w:val="20"/>
          <w:lang w:eastAsia="en-US"/>
        </w:rPr>
        <w:t xml:space="preserve">From experience so far, we know that indicators that a student may not enrol include not having applied for funding, not having a clear plan for fitting university study into their lives, and not having transport or childcare arrangements in place. This support will </w:t>
      </w:r>
      <w:r w:rsidR="009653A8" w:rsidRPr="00E10571">
        <w:rPr>
          <w:rFonts w:ascii="Calibri" w:hAnsi="Calibri"/>
          <w:sz w:val="20"/>
          <w:lang w:eastAsia="en-US"/>
        </w:rPr>
        <w:t>transfer</w:t>
      </w:r>
      <w:r w:rsidRPr="00E10571">
        <w:rPr>
          <w:rFonts w:ascii="Calibri" w:hAnsi="Calibri"/>
          <w:sz w:val="20"/>
          <w:lang w:eastAsia="en-US"/>
        </w:rPr>
        <w:t xml:space="preserve"> to </w:t>
      </w:r>
      <w:r w:rsidR="003C790F" w:rsidRPr="00E10571">
        <w:rPr>
          <w:rFonts w:ascii="Calibri" w:hAnsi="Calibri"/>
          <w:sz w:val="20"/>
          <w:lang w:eastAsia="en-US"/>
        </w:rPr>
        <w:t>Academic Coaches</w:t>
      </w:r>
      <w:r w:rsidRPr="00E10571">
        <w:rPr>
          <w:rFonts w:ascii="Calibri" w:hAnsi="Calibri"/>
          <w:sz w:val="20"/>
          <w:lang w:eastAsia="en-US"/>
        </w:rPr>
        <w:t xml:space="preserve"> </w:t>
      </w:r>
      <w:r w:rsidR="00F078D2">
        <w:rPr>
          <w:rFonts w:ascii="Calibri" w:hAnsi="Calibri"/>
          <w:sz w:val="20"/>
          <w:lang w:eastAsia="en-US"/>
        </w:rPr>
        <w:t>at</w:t>
      </w:r>
      <w:r w:rsidR="003C790F" w:rsidRPr="00E10571">
        <w:rPr>
          <w:rFonts w:ascii="Calibri" w:hAnsi="Calibri"/>
          <w:sz w:val="20"/>
          <w:lang w:eastAsia="en-US"/>
        </w:rPr>
        <w:t xml:space="preserve"> </w:t>
      </w:r>
      <w:r w:rsidRPr="00E10571">
        <w:rPr>
          <w:rFonts w:ascii="Calibri" w:hAnsi="Calibri"/>
          <w:sz w:val="20"/>
          <w:lang w:eastAsia="en-US"/>
        </w:rPr>
        <w:t>enrolment, ensuring that students have a smooth transition to studying.</w:t>
      </w:r>
      <w:r w:rsidRPr="00E10571">
        <w:rPr>
          <w:rFonts w:ascii="Calibri" w:hAnsi="Calibri"/>
          <w:i/>
          <w:sz w:val="20"/>
          <w:lang w:eastAsia="en-US"/>
        </w:rPr>
        <w:t xml:space="preserve"> </w:t>
      </w:r>
    </w:p>
    <w:p w14:paraId="30101948" w14:textId="3ACECAA2" w:rsidR="00D606E7" w:rsidRDefault="00D606E7" w:rsidP="00D606E7">
      <w:pPr>
        <w:spacing w:after="240"/>
        <w:rPr>
          <w:rFonts w:ascii="Calibri" w:eastAsia="Calibri" w:hAnsi="Calibri"/>
          <w:sz w:val="20"/>
          <w:lang w:eastAsia="en-US"/>
        </w:rPr>
      </w:pPr>
      <w:r>
        <w:rPr>
          <w:rFonts w:ascii="Calibri" w:eastAsia="Calibri" w:hAnsi="Calibri"/>
          <w:sz w:val="20"/>
          <w:lang w:eastAsia="en-US"/>
        </w:rPr>
        <w:t xml:space="preserve">Our commitment to continuing to increase mature student entrants </w:t>
      </w:r>
      <w:r w:rsidRPr="00E10571">
        <w:rPr>
          <w:rFonts w:ascii="Calibri" w:eastAsia="Calibri" w:hAnsi="Calibri"/>
          <w:sz w:val="20"/>
          <w:lang w:eastAsia="en-US"/>
        </w:rPr>
        <w:t xml:space="preserve">aligns with the goals of the West Midlands Industrial Strategy to increase the number of adults in the local community who are qualified to level 4 or above, and with our institutional mission. </w:t>
      </w:r>
      <w:r w:rsidRPr="00E10571">
        <w:rPr>
          <w:rFonts w:ascii="Calibri" w:hAnsi="Calibri"/>
          <w:sz w:val="20"/>
        </w:rPr>
        <w:t xml:space="preserve">The Black Country population has 24.5% of residents qualified to level 4 or above, compared to 39.2% nationally. To achieve national average for the region, a further 107,100 people need to achieve level 4. </w:t>
      </w:r>
      <w:r>
        <w:rPr>
          <w:rFonts w:ascii="Calibri" w:hAnsi="Calibri"/>
          <w:sz w:val="20"/>
        </w:rPr>
        <w:t>Although not a target</w:t>
      </w:r>
      <w:r w:rsidR="000C570B">
        <w:rPr>
          <w:rFonts w:ascii="Calibri" w:hAnsi="Calibri"/>
          <w:sz w:val="20"/>
        </w:rPr>
        <w:t>,</w:t>
      </w:r>
      <w:r>
        <w:rPr>
          <w:rFonts w:ascii="Calibri" w:hAnsi="Calibri"/>
          <w:sz w:val="20"/>
        </w:rPr>
        <w:t xml:space="preserve"> we are committed to continuing to increase the numbers of mature students entering the University</w:t>
      </w:r>
      <w:r w:rsidRPr="00E10571">
        <w:rPr>
          <w:rFonts w:ascii="Calibri" w:hAnsi="Calibri"/>
          <w:sz w:val="20"/>
        </w:rPr>
        <w:t xml:space="preserve">, as it is the number of individuals impacted, rather than the proportion relative to young students, that matters in achieving this </w:t>
      </w:r>
      <w:r w:rsidRPr="00E10571">
        <w:rPr>
          <w:rFonts w:ascii="Calibri" w:hAnsi="Calibri"/>
          <w:sz w:val="20"/>
        </w:rPr>
        <w:lastRenderedPageBreak/>
        <w:t xml:space="preserve">goal. </w:t>
      </w:r>
      <w:r w:rsidRPr="00E10571">
        <w:rPr>
          <w:rFonts w:ascii="Calibri" w:eastAsia="Calibri" w:hAnsi="Calibri"/>
          <w:sz w:val="20"/>
          <w:lang w:eastAsia="en-US"/>
        </w:rPr>
        <w:t xml:space="preserve">In part this </w:t>
      </w:r>
      <w:r>
        <w:rPr>
          <w:rFonts w:ascii="Calibri" w:eastAsia="Calibri" w:hAnsi="Calibri"/>
          <w:sz w:val="20"/>
          <w:lang w:eastAsia="en-US"/>
        </w:rPr>
        <w:t xml:space="preserve">commitment </w:t>
      </w:r>
      <w:r w:rsidRPr="00E10571">
        <w:rPr>
          <w:rFonts w:ascii="Calibri" w:eastAsia="Calibri" w:hAnsi="Calibri"/>
          <w:sz w:val="20"/>
          <w:lang w:eastAsia="en-US"/>
        </w:rPr>
        <w:t>will be delivered collaboratively, with employers and colleges, recognising that many students wish to study via an apprenticesh</w:t>
      </w:r>
      <w:r w:rsidR="00BF1F13">
        <w:rPr>
          <w:rFonts w:ascii="Calibri" w:eastAsia="Calibri" w:hAnsi="Calibri"/>
          <w:sz w:val="20"/>
          <w:lang w:eastAsia="en-US"/>
        </w:rPr>
        <w:t>ip, or part-</w:t>
      </w:r>
      <w:r w:rsidRPr="00E10571">
        <w:rPr>
          <w:rFonts w:ascii="Calibri" w:eastAsia="Calibri" w:hAnsi="Calibri"/>
          <w:sz w:val="20"/>
          <w:lang w:eastAsia="en-US"/>
        </w:rPr>
        <w:t>time whilst in employment.</w:t>
      </w:r>
      <w:r>
        <w:rPr>
          <w:rFonts w:ascii="Calibri" w:eastAsia="Calibri" w:hAnsi="Calibri"/>
          <w:sz w:val="20"/>
          <w:lang w:eastAsia="en-US"/>
        </w:rPr>
        <w:t xml:space="preserve"> </w:t>
      </w:r>
      <w:r w:rsidR="00BC1552">
        <w:rPr>
          <w:rFonts w:ascii="Calibri" w:eastAsia="Calibri" w:hAnsi="Calibri"/>
          <w:sz w:val="20"/>
          <w:lang w:eastAsia="en-US"/>
        </w:rPr>
        <w:t xml:space="preserve"> </w:t>
      </w:r>
      <w:r>
        <w:rPr>
          <w:rFonts w:ascii="Calibri" w:eastAsia="Calibri" w:hAnsi="Calibri"/>
          <w:sz w:val="20"/>
          <w:lang w:eastAsia="en-US"/>
        </w:rPr>
        <w:t xml:space="preserve">We are aiming to increase the following number of mature entrants entering the University from within a 25 mile postcode radius as follows: </w:t>
      </w:r>
    </w:p>
    <w:p w14:paraId="2A406E50" w14:textId="77777777" w:rsidR="00D655D2" w:rsidRDefault="00D655D2" w:rsidP="00D655D2">
      <w:pPr>
        <w:rPr>
          <w:rFonts w:ascii="Calibri" w:eastAsia="Calibri" w:hAnsi="Calibri"/>
          <w:sz w:val="20"/>
          <w:lang w:eastAsia="en-US"/>
        </w:rPr>
      </w:pPr>
    </w:p>
    <w:tbl>
      <w:tblPr>
        <w:tblW w:w="7000" w:type="dxa"/>
        <w:jc w:val="center"/>
        <w:tblLook w:val="04A0" w:firstRow="1" w:lastRow="0" w:firstColumn="1" w:lastColumn="0" w:noHBand="0" w:noVBand="1"/>
      </w:tblPr>
      <w:tblGrid>
        <w:gridCol w:w="1000"/>
        <w:gridCol w:w="1000"/>
        <w:gridCol w:w="1000"/>
        <w:gridCol w:w="1000"/>
        <w:gridCol w:w="1000"/>
        <w:gridCol w:w="1000"/>
        <w:gridCol w:w="1000"/>
      </w:tblGrid>
      <w:tr w:rsidR="00D606E7" w:rsidRPr="00781315" w14:paraId="146B0E55" w14:textId="77777777" w:rsidTr="003A5830">
        <w:trPr>
          <w:trHeight w:val="288"/>
          <w:jc w:val="center"/>
        </w:trPr>
        <w:tc>
          <w:tcPr>
            <w:tcW w:w="1000" w:type="dxa"/>
            <w:vMerge w:val="restart"/>
            <w:tcBorders>
              <w:top w:val="single" w:sz="8" w:space="0" w:color="auto"/>
              <w:left w:val="single" w:sz="8" w:space="0" w:color="auto"/>
              <w:bottom w:val="single" w:sz="4" w:space="0" w:color="auto"/>
              <w:right w:val="single" w:sz="4" w:space="0" w:color="auto"/>
            </w:tcBorders>
            <w:shd w:val="clear" w:color="auto" w:fill="auto"/>
            <w:hideMark/>
          </w:tcPr>
          <w:p w14:paraId="74A69AA5" w14:textId="77777777" w:rsidR="00D606E7" w:rsidRPr="00781315" w:rsidRDefault="00D606E7" w:rsidP="003A5830">
            <w:pPr>
              <w:spacing w:line="240" w:lineRule="auto"/>
              <w:rPr>
                <w:rFonts w:ascii="Calibri" w:hAnsi="Calibri" w:cs="Calibri"/>
                <w:b/>
                <w:bCs/>
                <w:sz w:val="22"/>
                <w:szCs w:val="22"/>
              </w:rPr>
            </w:pPr>
            <w:r w:rsidRPr="00781315">
              <w:rPr>
                <w:rFonts w:ascii="Calibri" w:hAnsi="Calibri" w:cs="Calibri"/>
                <w:b/>
                <w:bCs/>
                <w:sz w:val="22"/>
                <w:szCs w:val="22"/>
              </w:rPr>
              <w:t>Baseline year</w:t>
            </w:r>
          </w:p>
        </w:tc>
        <w:tc>
          <w:tcPr>
            <w:tcW w:w="1000" w:type="dxa"/>
            <w:vMerge w:val="restart"/>
            <w:tcBorders>
              <w:top w:val="single" w:sz="8" w:space="0" w:color="auto"/>
              <w:left w:val="single" w:sz="4" w:space="0" w:color="auto"/>
              <w:bottom w:val="single" w:sz="4" w:space="0" w:color="auto"/>
              <w:right w:val="single" w:sz="4" w:space="0" w:color="auto"/>
            </w:tcBorders>
            <w:shd w:val="clear" w:color="auto" w:fill="auto"/>
            <w:hideMark/>
          </w:tcPr>
          <w:p w14:paraId="3687B4B0" w14:textId="77777777" w:rsidR="00D606E7" w:rsidRPr="00781315" w:rsidRDefault="00D606E7" w:rsidP="003A5830">
            <w:pPr>
              <w:spacing w:line="240" w:lineRule="auto"/>
              <w:rPr>
                <w:rFonts w:ascii="Calibri" w:hAnsi="Calibri" w:cs="Calibri"/>
                <w:b/>
                <w:bCs/>
                <w:sz w:val="22"/>
                <w:szCs w:val="22"/>
              </w:rPr>
            </w:pPr>
            <w:r w:rsidRPr="00781315">
              <w:rPr>
                <w:rFonts w:ascii="Calibri" w:hAnsi="Calibri" w:cs="Calibri"/>
                <w:b/>
                <w:bCs/>
                <w:sz w:val="22"/>
                <w:szCs w:val="22"/>
              </w:rPr>
              <w:t>Baseline data</w:t>
            </w:r>
          </w:p>
        </w:tc>
        <w:tc>
          <w:tcPr>
            <w:tcW w:w="5000" w:type="dxa"/>
            <w:gridSpan w:val="5"/>
            <w:tcBorders>
              <w:top w:val="single" w:sz="8" w:space="0" w:color="auto"/>
              <w:left w:val="nil"/>
              <w:bottom w:val="single" w:sz="4" w:space="0" w:color="auto"/>
              <w:right w:val="single" w:sz="8" w:space="0" w:color="000000"/>
            </w:tcBorders>
            <w:shd w:val="clear" w:color="auto" w:fill="auto"/>
            <w:hideMark/>
          </w:tcPr>
          <w:p w14:paraId="0F2B8A73" w14:textId="77777777" w:rsidR="00D606E7" w:rsidRPr="00781315" w:rsidRDefault="00D606E7" w:rsidP="003A5830">
            <w:pPr>
              <w:spacing w:line="240" w:lineRule="auto"/>
              <w:rPr>
                <w:rFonts w:ascii="Calibri" w:hAnsi="Calibri" w:cs="Calibri"/>
                <w:b/>
                <w:bCs/>
                <w:sz w:val="22"/>
                <w:szCs w:val="22"/>
              </w:rPr>
            </w:pPr>
            <w:r w:rsidRPr="00781315">
              <w:rPr>
                <w:rFonts w:ascii="Calibri" w:hAnsi="Calibri" w:cs="Calibri"/>
                <w:b/>
                <w:bCs/>
                <w:sz w:val="22"/>
                <w:szCs w:val="22"/>
              </w:rPr>
              <w:t xml:space="preserve">Yearly milestones </w:t>
            </w:r>
          </w:p>
        </w:tc>
      </w:tr>
      <w:tr w:rsidR="00D606E7" w:rsidRPr="00781315" w14:paraId="44617430" w14:textId="77777777" w:rsidTr="003A5830">
        <w:trPr>
          <w:trHeight w:val="288"/>
          <w:jc w:val="center"/>
        </w:trPr>
        <w:tc>
          <w:tcPr>
            <w:tcW w:w="1000" w:type="dxa"/>
            <w:vMerge/>
            <w:tcBorders>
              <w:top w:val="single" w:sz="8" w:space="0" w:color="auto"/>
              <w:left w:val="single" w:sz="8" w:space="0" w:color="auto"/>
              <w:bottom w:val="single" w:sz="4" w:space="0" w:color="auto"/>
              <w:right w:val="single" w:sz="4" w:space="0" w:color="auto"/>
            </w:tcBorders>
            <w:vAlign w:val="center"/>
            <w:hideMark/>
          </w:tcPr>
          <w:p w14:paraId="6A11A154" w14:textId="77777777" w:rsidR="00D606E7" w:rsidRPr="00781315" w:rsidRDefault="00D606E7" w:rsidP="003A5830">
            <w:pPr>
              <w:spacing w:line="240" w:lineRule="auto"/>
              <w:rPr>
                <w:rFonts w:ascii="Calibri" w:hAnsi="Calibri" w:cs="Calibri"/>
                <w:b/>
                <w:bCs/>
                <w:sz w:val="22"/>
                <w:szCs w:val="22"/>
              </w:rPr>
            </w:pPr>
          </w:p>
        </w:tc>
        <w:tc>
          <w:tcPr>
            <w:tcW w:w="1000" w:type="dxa"/>
            <w:vMerge/>
            <w:tcBorders>
              <w:top w:val="single" w:sz="8" w:space="0" w:color="auto"/>
              <w:left w:val="single" w:sz="4" w:space="0" w:color="auto"/>
              <w:bottom w:val="single" w:sz="4" w:space="0" w:color="auto"/>
              <w:right w:val="single" w:sz="4" w:space="0" w:color="auto"/>
            </w:tcBorders>
            <w:vAlign w:val="center"/>
            <w:hideMark/>
          </w:tcPr>
          <w:p w14:paraId="4166F42C" w14:textId="77777777" w:rsidR="00D606E7" w:rsidRPr="00781315" w:rsidRDefault="00D606E7" w:rsidP="003A5830">
            <w:pPr>
              <w:spacing w:line="240" w:lineRule="auto"/>
              <w:rPr>
                <w:rFonts w:ascii="Calibri" w:hAnsi="Calibri" w:cs="Calibri"/>
                <w:b/>
                <w:bCs/>
                <w:sz w:val="22"/>
                <w:szCs w:val="22"/>
              </w:rPr>
            </w:pPr>
          </w:p>
        </w:tc>
        <w:tc>
          <w:tcPr>
            <w:tcW w:w="1000" w:type="dxa"/>
            <w:tcBorders>
              <w:top w:val="nil"/>
              <w:left w:val="nil"/>
              <w:bottom w:val="single" w:sz="4" w:space="0" w:color="auto"/>
              <w:right w:val="single" w:sz="4" w:space="0" w:color="auto"/>
            </w:tcBorders>
            <w:shd w:val="clear" w:color="auto" w:fill="auto"/>
            <w:vAlign w:val="bottom"/>
            <w:hideMark/>
          </w:tcPr>
          <w:p w14:paraId="25B221F7" w14:textId="77777777" w:rsidR="00D606E7" w:rsidRPr="00781315" w:rsidRDefault="00D606E7" w:rsidP="003A5830">
            <w:pPr>
              <w:spacing w:line="240" w:lineRule="auto"/>
              <w:rPr>
                <w:rFonts w:ascii="Calibri" w:hAnsi="Calibri" w:cs="Calibri"/>
                <w:b/>
                <w:bCs/>
                <w:sz w:val="22"/>
                <w:szCs w:val="22"/>
              </w:rPr>
            </w:pPr>
            <w:r w:rsidRPr="00781315">
              <w:rPr>
                <w:rFonts w:ascii="Calibri" w:hAnsi="Calibri" w:cs="Calibri"/>
                <w:b/>
                <w:bCs/>
                <w:sz w:val="22"/>
                <w:szCs w:val="22"/>
              </w:rPr>
              <w:t>2020-21</w:t>
            </w:r>
          </w:p>
        </w:tc>
        <w:tc>
          <w:tcPr>
            <w:tcW w:w="1000" w:type="dxa"/>
            <w:tcBorders>
              <w:top w:val="nil"/>
              <w:left w:val="nil"/>
              <w:bottom w:val="single" w:sz="4" w:space="0" w:color="auto"/>
              <w:right w:val="single" w:sz="4" w:space="0" w:color="auto"/>
            </w:tcBorders>
            <w:shd w:val="clear" w:color="auto" w:fill="auto"/>
            <w:vAlign w:val="bottom"/>
            <w:hideMark/>
          </w:tcPr>
          <w:p w14:paraId="3DCDBC60" w14:textId="77777777" w:rsidR="00D606E7" w:rsidRPr="00781315" w:rsidRDefault="00D606E7" w:rsidP="003A5830">
            <w:pPr>
              <w:spacing w:line="240" w:lineRule="auto"/>
              <w:rPr>
                <w:rFonts w:ascii="Calibri" w:hAnsi="Calibri" w:cs="Calibri"/>
                <w:b/>
                <w:bCs/>
                <w:sz w:val="22"/>
                <w:szCs w:val="22"/>
              </w:rPr>
            </w:pPr>
            <w:r w:rsidRPr="00781315">
              <w:rPr>
                <w:rFonts w:ascii="Calibri" w:hAnsi="Calibri" w:cs="Calibri"/>
                <w:b/>
                <w:bCs/>
                <w:sz w:val="22"/>
                <w:szCs w:val="22"/>
              </w:rPr>
              <w:t>2021-22</w:t>
            </w:r>
          </w:p>
        </w:tc>
        <w:tc>
          <w:tcPr>
            <w:tcW w:w="1000" w:type="dxa"/>
            <w:tcBorders>
              <w:top w:val="nil"/>
              <w:left w:val="nil"/>
              <w:bottom w:val="single" w:sz="4" w:space="0" w:color="auto"/>
              <w:right w:val="single" w:sz="4" w:space="0" w:color="auto"/>
            </w:tcBorders>
            <w:shd w:val="clear" w:color="auto" w:fill="auto"/>
            <w:vAlign w:val="bottom"/>
            <w:hideMark/>
          </w:tcPr>
          <w:p w14:paraId="18C078D5" w14:textId="77777777" w:rsidR="00D606E7" w:rsidRPr="00781315" w:rsidRDefault="00D606E7" w:rsidP="003A5830">
            <w:pPr>
              <w:spacing w:line="240" w:lineRule="auto"/>
              <w:rPr>
                <w:rFonts w:ascii="Calibri" w:hAnsi="Calibri" w:cs="Calibri"/>
                <w:b/>
                <w:bCs/>
                <w:sz w:val="22"/>
                <w:szCs w:val="22"/>
              </w:rPr>
            </w:pPr>
            <w:r w:rsidRPr="00781315">
              <w:rPr>
                <w:rFonts w:ascii="Calibri" w:hAnsi="Calibri" w:cs="Calibri"/>
                <w:b/>
                <w:bCs/>
                <w:sz w:val="22"/>
                <w:szCs w:val="22"/>
              </w:rPr>
              <w:t>2022-23</w:t>
            </w:r>
          </w:p>
        </w:tc>
        <w:tc>
          <w:tcPr>
            <w:tcW w:w="1000" w:type="dxa"/>
            <w:tcBorders>
              <w:top w:val="nil"/>
              <w:left w:val="nil"/>
              <w:bottom w:val="single" w:sz="4" w:space="0" w:color="auto"/>
              <w:right w:val="single" w:sz="4" w:space="0" w:color="auto"/>
            </w:tcBorders>
            <w:shd w:val="clear" w:color="auto" w:fill="auto"/>
            <w:vAlign w:val="bottom"/>
            <w:hideMark/>
          </w:tcPr>
          <w:p w14:paraId="2AE84192" w14:textId="77777777" w:rsidR="00D606E7" w:rsidRPr="00781315" w:rsidRDefault="00D606E7" w:rsidP="003A5830">
            <w:pPr>
              <w:spacing w:line="240" w:lineRule="auto"/>
              <w:rPr>
                <w:rFonts w:ascii="Calibri" w:hAnsi="Calibri" w:cs="Calibri"/>
                <w:b/>
                <w:bCs/>
                <w:sz w:val="22"/>
                <w:szCs w:val="22"/>
              </w:rPr>
            </w:pPr>
            <w:r w:rsidRPr="00781315">
              <w:rPr>
                <w:rFonts w:ascii="Calibri" w:hAnsi="Calibri" w:cs="Calibri"/>
                <w:b/>
                <w:bCs/>
                <w:sz w:val="22"/>
                <w:szCs w:val="22"/>
              </w:rPr>
              <w:t>2023-24</w:t>
            </w:r>
          </w:p>
        </w:tc>
        <w:tc>
          <w:tcPr>
            <w:tcW w:w="1000" w:type="dxa"/>
            <w:tcBorders>
              <w:top w:val="nil"/>
              <w:left w:val="nil"/>
              <w:bottom w:val="single" w:sz="4" w:space="0" w:color="auto"/>
              <w:right w:val="single" w:sz="8" w:space="0" w:color="auto"/>
            </w:tcBorders>
            <w:shd w:val="clear" w:color="auto" w:fill="auto"/>
            <w:vAlign w:val="bottom"/>
            <w:hideMark/>
          </w:tcPr>
          <w:p w14:paraId="2B284EBD" w14:textId="77777777" w:rsidR="00D606E7" w:rsidRPr="00781315" w:rsidRDefault="00D606E7" w:rsidP="003A5830">
            <w:pPr>
              <w:spacing w:line="240" w:lineRule="auto"/>
              <w:rPr>
                <w:rFonts w:ascii="Calibri" w:hAnsi="Calibri" w:cs="Calibri"/>
                <w:b/>
                <w:bCs/>
                <w:sz w:val="22"/>
                <w:szCs w:val="22"/>
              </w:rPr>
            </w:pPr>
            <w:r w:rsidRPr="00781315">
              <w:rPr>
                <w:rFonts w:ascii="Calibri" w:hAnsi="Calibri" w:cs="Calibri"/>
                <w:b/>
                <w:bCs/>
                <w:sz w:val="22"/>
                <w:szCs w:val="22"/>
              </w:rPr>
              <w:t>2024-25</w:t>
            </w:r>
          </w:p>
        </w:tc>
      </w:tr>
      <w:tr w:rsidR="00D606E7" w:rsidRPr="00781315" w14:paraId="66B02347" w14:textId="77777777" w:rsidTr="003A5830">
        <w:trPr>
          <w:trHeight w:val="294"/>
          <w:jc w:val="center"/>
        </w:trPr>
        <w:tc>
          <w:tcPr>
            <w:tcW w:w="1000" w:type="dxa"/>
            <w:tcBorders>
              <w:top w:val="nil"/>
              <w:left w:val="single" w:sz="8" w:space="0" w:color="auto"/>
              <w:bottom w:val="single" w:sz="8" w:space="0" w:color="auto"/>
              <w:right w:val="single" w:sz="4" w:space="0" w:color="auto"/>
            </w:tcBorders>
            <w:shd w:val="clear" w:color="auto" w:fill="auto"/>
            <w:vAlign w:val="center"/>
            <w:hideMark/>
          </w:tcPr>
          <w:p w14:paraId="69B332DF" w14:textId="77777777" w:rsidR="00D606E7" w:rsidRPr="00781315" w:rsidRDefault="00D606E7" w:rsidP="003A5830">
            <w:pPr>
              <w:spacing w:line="240" w:lineRule="auto"/>
              <w:rPr>
                <w:rFonts w:ascii="Calibri" w:hAnsi="Calibri" w:cs="Calibri"/>
                <w:sz w:val="22"/>
                <w:szCs w:val="22"/>
              </w:rPr>
            </w:pPr>
            <w:r w:rsidRPr="00781315">
              <w:rPr>
                <w:rFonts w:ascii="Calibri" w:hAnsi="Calibri" w:cs="Calibri"/>
                <w:sz w:val="22"/>
                <w:szCs w:val="22"/>
              </w:rPr>
              <w:t>2017-18</w:t>
            </w:r>
          </w:p>
        </w:tc>
        <w:tc>
          <w:tcPr>
            <w:tcW w:w="1000" w:type="dxa"/>
            <w:tcBorders>
              <w:top w:val="nil"/>
              <w:left w:val="nil"/>
              <w:bottom w:val="single" w:sz="8" w:space="0" w:color="auto"/>
              <w:right w:val="single" w:sz="4" w:space="0" w:color="auto"/>
            </w:tcBorders>
            <w:shd w:val="clear" w:color="auto" w:fill="auto"/>
            <w:vAlign w:val="center"/>
            <w:hideMark/>
          </w:tcPr>
          <w:p w14:paraId="1AB38243" w14:textId="77777777" w:rsidR="00D606E7" w:rsidRPr="00781315" w:rsidRDefault="00D606E7" w:rsidP="003A5830">
            <w:pPr>
              <w:spacing w:line="240" w:lineRule="auto"/>
              <w:rPr>
                <w:rFonts w:ascii="Calibri" w:hAnsi="Calibri" w:cs="Calibri"/>
                <w:sz w:val="22"/>
                <w:szCs w:val="22"/>
              </w:rPr>
            </w:pPr>
            <w:r w:rsidRPr="00781315">
              <w:rPr>
                <w:rFonts w:ascii="Calibri" w:hAnsi="Calibri" w:cs="Calibri"/>
                <w:sz w:val="22"/>
                <w:szCs w:val="22"/>
              </w:rPr>
              <w:t>2613</w:t>
            </w:r>
          </w:p>
        </w:tc>
        <w:tc>
          <w:tcPr>
            <w:tcW w:w="1000" w:type="dxa"/>
            <w:tcBorders>
              <w:top w:val="nil"/>
              <w:left w:val="nil"/>
              <w:bottom w:val="single" w:sz="8" w:space="0" w:color="auto"/>
              <w:right w:val="single" w:sz="4" w:space="0" w:color="auto"/>
            </w:tcBorders>
            <w:shd w:val="clear" w:color="auto" w:fill="auto"/>
            <w:vAlign w:val="center"/>
            <w:hideMark/>
          </w:tcPr>
          <w:p w14:paraId="7398F15E" w14:textId="77777777" w:rsidR="00D606E7" w:rsidRPr="00781315" w:rsidRDefault="00D606E7" w:rsidP="003A5830">
            <w:pPr>
              <w:spacing w:line="240" w:lineRule="auto"/>
              <w:rPr>
                <w:rFonts w:ascii="Calibri" w:hAnsi="Calibri" w:cs="Calibri"/>
                <w:sz w:val="22"/>
                <w:szCs w:val="22"/>
              </w:rPr>
            </w:pPr>
            <w:r w:rsidRPr="00781315">
              <w:rPr>
                <w:rFonts w:ascii="Calibri" w:hAnsi="Calibri" w:cs="Calibri"/>
                <w:sz w:val="22"/>
                <w:szCs w:val="22"/>
              </w:rPr>
              <w:t>2700</w:t>
            </w:r>
          </w:p>
        </w:tc>
        <w:tc>
          <w:tcPr>
            <w:tcW w:w="1000" w:type="dxa"/>
            <w:tcBorders>
              <w:top w:val="nil"/>
              <w:left w:val="nil"/>
              <w:bottom w:val="single" w:sz="8" w:space="0" w:color="auto"/>
              <w:right w:val="single" w:sz="4" w:space="0" w:color="auto"/>
            </w:tcBorders>
            <w:shd w:val="clear" w:color="auto" w:fill="auto"/>
            <w:vAlign w:val="center"/>
            <w:hideMark/>
          </w:tcPr>
          <w:p w14:paraId="4D70A9B8" w14:textId="77777777" w:rsidR="00D606E7" w:rsidRPr="00781315" w:rsidRDefault="00D606E7" w:rsidP="003A5830">
            <w:pPr>
              <w:spacing w:line="240" w:lineRule="auto"/>
              <w:rPr>
                <w:rFonts w:ascii="Calibri" w:hAnsi="Calibri" w:cs="Calibri"/>
                <w:sz w:val="22"/>
                <w:szCs w:val="22"/>
              </w:rPr>
            </w:pPr>
            <w:r w:rsidRPr="00781315">
              <w:rPr>
                <w:rFonts w:ascii="Calibri" w:hAnsi="Calibri" w:cs="Calibri"/>
                <w:sz w:val="22"/>
                <w:szCs w:val="22"/>
              </w:rPr>
              <w:t>2800</w:t>
            </w:r>
          </w:p>
        </w:tc>
        <w:tc>
          <w:tcPr>
            <w:tcW w:w="1000" w:type="dxa"/>
            <w:tcBorders>
              <w:top w:val="nil"/>
              <w:left w:val="nil"/>
              <w:bottom w:val="single" w:sz="8" w:space="0" w:color="auto"/>
              <w:right w:val="single" w:sz="4" w:space="0" w:color="auto"/>
            </w:tcBorders>
            <w:shd w:val="clear" w:color="auto" w:fill="auto"/>
            <w:vAlign w:val="center"/>
            <w:hideMark/>
          </w:tcPr>
          <w:p w14:paraId="762BDA5F" w14:textId="77777777" w:rsidR="00D606E7" w:rsidRPr="00781315" w:rsidRDefault="00D606E7" w:rsidP="003A5830">
            <w:pPr>
              <w:spacing w:line="240" w:lineRule="auto"/>
              <w:rPr>
                <w:rFonts w:ascii="Calibri" w:hAnsi="Calibri" w:cs="Calibri"/>
                <w:sz w:val="22"/>
                <w:szCs w:val="22"/>
              </w:rPr>
            </w:pPr>
            <w:r w:rsidRPr="00781315">
              <w:rPr>
                <w:rFonts w:ascii="Calibri" w:hAnsi="Calibri" w:cs="Calibri"/>
                <w:sz w:val="22"/>
                <w:szCs w:val="22"/>
              </w:rPr>
              <w:t>2900</w:t>
            </w:r>
          </w:p>
        </w:tc>
        <w:tc>
          <w:tcPr>
            <w:tcW w:w="1000" w:type="dxa"/>
            <w:tcBorders>
              <w:top w:val="nil"/>
              <w:left w:val="nil"/>
              <w:bottom w:val="single" w:sz="8" w:space="0" w:color="auto"/>
              <w:right w:val="single" w:sz="4" w:space="0" w:color="auto"/>
            </w:tcBorders>
            <w:shd w:val="clear" w:color="auto" w:fill="auto"/>
            <w:vAlign w:val="center"/>
            <w:hideMark/>
          </w:tcPr>
          <w:p w14:paraId="0B65693F" w14:textId="77777777" w:rsidR="00D606E7" w:rsidRPr="00781315" w:rsidRDefault="00D606E7" w:rsidP="003A5830">
            <w:pPr>
              <w:spacing w:line="240" w:lineRule="auto"/>
              <w:rPr>
                <w:rFonts w:ascii="Calibri" w:hAnsi="Calibri" w:cs="Calibri"/>
                <w:sz w:val="22"/>
                <w:szCs w:val="22"/>
              </w:rPr>
            </w:pPr>
            <w:r w:rsidRPr="00781315">
              <w:rPr>
                <w:rFonts w:ascii="Calibri" w:hAnsi="Calibri" w:cs="Calibri"/>
                <w:sz w:val="22"/>
                <w:szCs w:val="22"/>
              </w:rPr>
              <w:t>2950</w:t>
            </w:r>
          </w:p>
        </w:tc>
        <w:tc>
          <w:tcPr>
            <w:tcW w:w="1000" w:type="dxa"/>
            <w:tcBorders>
              <w:top w:val="nil"/>
              <w:left w:val="nil"/>
              <w:bottom w:val="single" w:sz="8" w:space="0" w:color="auto"/>
              <w:right w:val="single" w:sz="8" w:space="0" w:color="auto"/>
            </w:tcBorders>
            <w:shd w:val="clear" w:color="auto" w:fill="auto"/>
            <w:vAlign w:val="center"/>
            <w:hideMark/>
          </w:tcPr>
          <w:p w14:paraId="4C835DBE" w14:textId="77777777" w:rsidR="00D606E7" w:rsidRPr="00781315" w:rsidRDefault="00D606E7" w:rsidP="003A5830">
            <w:pPr>
              <w:spacing w:line="240" w:lineRule="auto"/>
              <w:rPr>
                <w:rFonts w:ascii="Calibri" w:hAnsi="Calibri" w:cs="Calibri"/>
                <w:sz w:val="22"/>
                <w:szCs w:val="22"/>
              </w:rPr>
            </w:pPr>
            <w:r w:rsidRPr="00781315">
              <w:rPr>
                <w:rFonts w:ascii="Calibri" w:hAnsi="Calibri" w:cs="Calibri"/>
                <w:sz w:val="22"/>
                <w:szCs w:val="22"/>
              </w:rPr>
              <w:t>3000</w:t>
            </w:r>
          </w:p>
        </w:tc>
      </w:tr>
    </w:tbl>
    <w:p w14:paraId="22D5E523" w14:textId="77777777" w:rsidR="00336C4D" w:rsidRDefault="00336C4D" w:rsidP="00FC1B03">
      <w:pPr>
        <w:spacing w:after="240"/>
        <w:rPr>
          <w:rFonts w:ascii="Calibri" w:hAnsi="Calibri"/>
          <w:sz w:val="20"/>
          <w:lang w:eastAsia="en-US"/>
        </w:rPr>
      </w:pPr>
    </w:p>
    <w:p w14:paraId="3ACA8992" w14:textId="0BD26E15" w:rsidR="00F73F7E" w:rsidRDefault="00F73F7E" w:rsidP="00FC1B03">
      <w:pPr>
        <w:spacing w:after="240"/>
        <w:rPr>
          <w:rFonts w:ascii="Calibri" w:hAnsi="Calibri"/>
          <w:sz w:val="20"/>
          <w:lang w:eastAsia="en-US"/>
        </w:rPr>
      </w:pPr>
      <w:r w:rsidRPr="00E10571">
        <w:rPr>
          <w:rFonts w:ascii="Calibri" w:hAnsi="Calibri"/>
          <w:sz w:val="20"/>
          <w:lang w:eastAsia="en-US"/>
        </w:rPr>
        <w:t>The logic chain for this measure is:</w:t>
      </w:r>
    </w:p>
    <w:p w14:paraId="070C72FF" w14:textId="008DDA63" w:rsidR="00F73F7E" w:rsidRPr="00FC1B03" w:rsidRDefault="006C5B29" w:rsidP="00FC1B03">
      <w:pPr>
        <w:spacing w:after="240"/>
        <w:rPr>
          <w:rFonts w:ascii="Calibri" w:hAnsi="Calibri"/>
          <w:sz w:val="22"/>
          <w:lang w:eastAsia="en-US"/>
        </w:rPr>
      </w:pPr>
      <w:r w:rsidRPr="00FC1B03">
        <w:rPr>
          <w:rFonts w:ascii="Calibri" w:hAnsi="Calibri"/>
          <w:noProof/>
          <w:sz w:val="22"/>
        </w:rPr>
        <mc:AlternateContent>
          <mc:Choice Requires="wps">
            <w:drawing>
              <wp:anchor distT="0" distB="0" distL="114300" distR="114300" simplePos="0" relativeHeight="251683840" behindDoc="0" locked="0" layoutInCell="1" allowOverlap="1" wp14:anchorId="3B8B3424" wp14:editId="665C2A09">
                <wp:simplePos x="0" y="0"/>
                <wp:positionH relativeFrom="column">
                  <wp:posOffset>4627245</wp:posOffset>
                </wp:positionH>
                <wp:positionV relativeFrom="paragraph">
                  <wp:posOffset>22860</wp:posOffset>
                </wp:positionV>
                <wp:extent cx="1357630" cy="3165475"/>
                <wp:effectExtent l="0" t="0" r="13970" b="15875"/>
                <wp:wrapNone/>
                <wp:docPr id="40" name="Rectangle 40"/>
                <wp:cNvGraphicFramePr/>
                <a:graphic xmlns:a="http://schemas.openxmlformats.org/drawingml/2006/main">
                  <a:graphicData uri="http://schemas.microsoft.com/office/word/2010/wordprocessingShape">
                    <wps:wsp>
                      <wps:cNvSpPr/>
                      <wps:spPr>
                        <a:xfrm>
                          <a:off x="0" y="0"/>
                          <a:ext cx="1357630" cy="3165475"/>
                        </a:xfrm>
                        <a:prstGeom prst="rect">
                          <a:avLst/>
                        </a:prstGeom>
                      </wps:spPr>
                      <wps:style>
                        <a:lnRef idx="2">
                          <a:schemeClr val="accent1"/>
                        </a:lnRef>
                        <a:fillRef idx="1">
                          <a:schemeClr val="lt1"/>
                        </a:fillRef>
                        <a:effectRef idx="0">
                          <a:schemeClr val="accent1"/>
                        </a:effectRef>
                        <a:fontRef idx="minor">
                          <a:schemeClr val="dk1"/>
                        </a:fontRef>
                      </wps:style>
                      <wps:txbx>
                        <w:txbxContent>
                          <w:p w14:paraId="1DC21292" w14:textId="77777777" w:rsidR="007C2A02" w:rsidRPr="00D148A1" w:rsidRDefault="007C2A02" w:rsidP="00F73F7E">
                            <w:pPr>
                              <w:rPr>
                                <w:b/>
                                <w:sz w:val="16"/>
                              </w:rPr>
                            </w:pPr>
                            <w:r w:rsidRPr="00D148A1">
                              <w:rPr>
                                <w:b/>
                                <w:sz w:val="16"/>
                              </w:rPr>
                              <w:t>Impact</w:t>
                            </w:r>
                          </w:p>
                          <w:p w14:paraId="2F2C7344" w14:textId="77777777" w:rsidR="007C2A02" w:rsidRPr="00D148A1" w:rsidRDefault="007C2A02" w:rsidP="00F73F7E">
                            <w:pPr>
                              <w:rPr>
                                <w:sz w:val="16"/>
                              </w:rPr>
                            </w:pPr>
                            <w:r w:rsidRPr="00D148A1">
                              <w:rPr>
                                <w:sz w:val="16"/>
                              </w:rPr>
                              <w:t>- Increase in mature students enrolling</w:t>
                            </w:r>
                          </w:p>
                          <w:p w14:paraId="574ED703" w14:textId="4A925193" w:rsidR="007C2A02" w:rsidRPr="00D148A1" w:rsidRDefault="007C2A02" w:rsidP="00F73F7E">
                            <w:pPr>
                              <w:rPr>
                                <w:sz w:val="16"/>
                              </w:rPr>
                            </w:pPr>
                            <w:r w:rsidRPr="00D148A1">
                              <w:rPr>
                                <w:sz w:val="16"/>
                              </w:rPr>
                              <w:t>- Increase in part</w:t>
                            </w:r>
                            <w:r>
                              <w:rPr>
                                <w:sz w:val="16"/>
                              </w:rPr>
                              <w:t>-</w:t>
                            </w:r>
                            <w:r w:rsidRPr="00D148A1">
                              <w:rPr>
                                <w:sz w:val="16"/>
                              </w:rPr>
                              <w:t>time students enrolling</w:t>
                            </w:r>
                          </w:p>
                          <w:p w14:paraId="069B69BB" w14:textId="77777777" w:rsidR="007C2A02" w:rsidRPr="00D148A1" w:rsidRDefault="007C2A02" w:rsidP="00F73F7E">
                            <w:pPr>
                              <w:rPr>
                                <w:sz w:val="16"/>
                              </w:rPr>
                            </w:pPr>
                            <w:r w:rsidRPr="00D148A1">
                              <w:rPr>
                                <w:sz w:val="16"/>
                              </w:rPr>
                              <w:t>- Reduction in students enrolling without having financial support arrangements in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3B8B3424" id="Rectangle 40" o:spid="_x0000_s1033" style="position:absolute;margin-left:364.35pt;margin-top:1.8pt;width:106.9pt;height:249.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" fillcolor="white [3201]" strokecolor="#002554 [3204]" strokeweight="1pt">
                <v:textbox>
                  <w:txbxContent>
                    <w:p w14:paraId="1DC21292" w14:textId="77777777" w:rsidR="007C2A02" w:rsidRPr="00D148A1" w:rsidRDefault="007C2A02" w:rsidP="00F73F7E">
                      <w:pPr>
                        <w:rPr>
                          <w:b/>
                          <w:sz w:val="16"/>
                        </w:rPr>
                      </w:pPr>
                      <w:r w:rsidRPr="00D148A1">
                        <w:rPr>
                          <w:b/>
                          <w:sz w:val="16"/>
                        </w:rPr>
                        <w:t>Impact</w:t>
                      </w:r>
                    </w:p>
                    <w:p w14:paraId="2F2C7344" w14:textId="77777777" w:rsidR="007C2A02" w:rsidRPr="00D148A1" w:rsidRDefault="007C2A02" w:rsidP="00F73F7E">
                      <w:pPr>
                        <w:rPr>
                          <w:sz w:val="16"/>
                        </w:rPr>
                      </w:pPr>
                      <w:r w:rsidRPr="00D148A1">
                        <w:rPr>
                          <w:sz w:val="16"/>
                        </w:rPr>
                        <w:t>- Increase in mature students enrolling</w:t>
                      </w:r>
                    </w:p>
                    <w:p w14:paraId="574ED703" w14:textId="4A925193" w:rsidR="007C2A02" w:rsidRPr="00D148A1" w:rsidRDefault="007C2A02" w:rsidP="00F73F7E">
                      <w:pPr>
                        <w:rPr>
                          <w:sz w:val="16"/>
                        </w:rPr>
                      </w:pPr>
                      <w:r w:rsidRPr="00D148A1">
                        <w:rPr>
                          <w:sz w:val="16"/>
                        </w:rPr>
                        <w:t>- Increase in part</w:t>
                      </w:r>
                      <w:r>
                        <w:rPr>
                          <w:sz w:val="16"/>
                        </w:rPr>
                        <w:t>-</w:t>
                      </w:r>
                      <w:r w:rsidRPr="00D148A1">
                        <w:rPr>
                          <w:sz w:val="16"/>
                        </w:rPr>
                        <w:t>time students enrolling</w:t>
                      </w:r>
                    </w:p>
                    <w:p w14:paraId="069B69BB" w14:textId="77777777" w:rsidR="007C2A02" w:rsidRPr="00D148A1" w:rsidRDefault="007C2A02" w:rsidP="00F73F7E">
                      <w:pPr>
                        <w:rPr>
                          <w:sz w:val="16"/>
                        </w:rPr>
                      </w:pPr>
                      <w:r w:rsidRPr="00D148A1">
                        <w:rPr>
                          <w:sz w:val="16"/>
                        </w:rPr>
                        <w:t>- Reduction in students enrolling without having financial support arrangements in place</w:t>
                      </w:r>
                    </w:p>
                  </w:txbxContent>
                </v:textbox>
              </v:rect>
            </w:pict>
          </mc:Fallback>
        </mc:AlternateContent>
      </w:r>
      <w:r w:rsidRPr="00FC1B03">
        <w:rPr>
          <w:rFonts w:ascii="Calibri" w:hAnsi="Calibri"/>
          <w:noProof/>
          <w:sz w:val="22"/>
        </w:rPr>
        <mc:AlternateContent>
          <mc:Choice Requires="wps">
            <w:drawing>
              <wp:anchor distT="0" distB="0" distL="114300" distR="114300" simplePos="0" relativeHeight="251682816" behindDoc="0" locked="0" layoutInCell="1" allowOverlap="1" wp14:anchorId="78C576C1" wp14:editId="4A69C200">
                <wp:simplePos x="0" y="0"/>
                <wp:positionH relativeFrom="column">
                  <wp:posOffset>3034030</wp:posOffset>
                </wp:positionH>
                <wp:positionV relativeFrom="paragraph">
                  <wp:posOffset>22860</wp:posOffset>
                </wp:positionV>
                <wp:extent cx="1357630" cy="3165475"/>
                <wp:effectExtent l="0" t="0" r="13970" b="15875"/>
                <wp:wrapNone/>
                <wp:docPr id="41" name="Rectangle 41"/>
                <wp:cNvGraphicFramePr/>
                <a:graphic xmlns:a="http://schemas.openxmlformats.org/drawingml/2006/main">
                  <a:graphicData uri="http://schemas.microsoft.com/office/word/2010/wordprocessingShape">
                    <wps:wsp>
                      <wps:cNvSpPr/>
                      <wps:spPr>
                        <a:xfrm>
                          <a:off x="0" y="0"/>
                          <a:ext cx="1357630" cy="3165475"/>
                        </a:xfrm>
                        <a:prstGeom prst="rect">
                          <a:avLst/>
                        </a:prstGeom>
                      </wps:spPr>
                      <wps:style>
                        <a:lnRef idx="2">
                          <a:schemeClr val="accent1"/>
                        </a:lnRef>
                        <a:fillRef idx="1">
                          <a:schemeClr val="lt1"/>
                        </a:fillRef>
                        <a:effectRef idx="0">
                          <a:schemeClr val="accent1"/>
                        </a:effectRef>
                        <a:fontRef idx="minor">
                          <a:schemeClr val="dk1"/>
                        </a:fontRef>
                      </wps:style>
                      <wps:txbx>
                        <w:txbxContent>
                          <w:p w14:paraId="48BFCA1E" w14:textId="77777777" w:rsidR="007C2A02" w:rsidRPr="00D148A1" w:rsidRDefault="007C2A02" w:rsidP="00F73F7E">
                            <w:pPr>
                              <w:rPr>
                                <w:b/>
                                <w:sz w:val="16"/>
                              </w:rPr>
                            </w:pPr>
                            <w:r w:rsidRPr="00D148A1">
                              <w:rPr>
                                <w:b/>
                                <w:sz w:val="16"/>
                              </w:rPr>
                              <w:t>Outcomes</w:t>
                            </w:r>
                          </w:p>
                          <w:p w14:paraId="6FD91ADB" w14:textId="77777777" w:rsidR="007C2A02" w:rsidRPr="00D148A1" w:rsidRDefault="007C2A02" w:rsidP="00F73F7E">
                            <w:pPr>
                              <w:rPr>
                                <w:sz w:val="16"/>
                              </w:rPr>
                            </w:pPr>
                            <w:r w:rsidRPr="00D148A1">
                              <w:rPr>
                                <w:sz w:val="16"/>
                              </w:rPr>
                              <w:t>- Students know in advance when their modules will be taught.</w:t>
                            </w:r>
                          </w:p>
                          <w:p w14:paraId="76E83A18" w14:textId="77777777" w:rsidR="007C2A02" w:rsidRPr="00D148A1" w:rsidRDefault="007C2A02" w:rsidP="00F73F7E">
                            <w:pPr>
                              <w:rPr>
                                <w:sz w:val="16"/>
                              </w:rPr>
                            </w:pPr>
                            <w:r w:rsidRPr="00D148A1">
                              <w:rPr>
                                <w:sz w:val="16"/>
                              </w:rPr>
                              <w:t>- Students have set up their finance arrangements in advance of enrolling</w:t>
                            </w:r>
                          </w:p>
                          <w:p w14:paraId="46099DBC" w14:textId="77777777" w:rsidR="007C2A02" w:rsidRPr="00D148A1" w:rsidRDefault="007C2A02" w:rsidP="00F73F7E">
                            <w:pPr>
                              <w:rPr>
                                <w:sz w:val="16"/>
                              </w:rPr>
                            </w:pPr>
                            <w:r w:rsidRPr="00D148A1">
                              <w:rPr>
                                <w:sz w:val="16"/>
                              </w:rPr>
                              <w:t>- Students know what steps are required to enrol on course.</w:t>
                            </w:r>
                          </w:p>
                          <w:p w14:paraId="79F5083D" w14:textId="77777777" w:rsidR="007C2A02" w:rsidRPr="00D148A1" w:rsidRDefault="007C2A02" w:rsidP="00F73F7E">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78C576C1" id="Rectangle 41" o:spid="_x0000_s1034" style="position:absolute;margin-left:238.9pt;margin-top:1.8pt;width:106.9pt;height:249.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" fillcolor="white [3201]" strokecolor="#002554 [3204]" strokeweight="1pt">
                <v:textbox>
                  <w:txbxContent>
                    <w:p w14:paraId="48BFCA1E" w14:textId="77777777" w:rsidR="007C2A02" w:rsidRPr="00D148A1" w:rsidRDefault="007C2A02" w:rsidP="00F73F7E">
                      <w:pPr>
                        <w:rPr>
                          <w:b/>
                          <w:sz w:val="16"/>
                        </w:rPr>
                      </w:pPr>
                      <w:r w:rsidRPr="00D148A1">
                        <w:rPr>
                          <w:b/>
                          <w:sz w:val="16"/>
                        </w:rPr>
                        <w:t>Outcomes</w:t>
                      </w:r>
                    </w:p>
                    <w:p w14:paraId="6FD91ADB" w14:textId="77777777" w:rsidR="007C2A02" w:rsidRPr="00D148A1" w:rsidRDefault="007C2A02" w:rsidP="00F73F7E">
                      <w:pPr>
                        <w:rPr>
                          <w:sz w:val="16"/>
                        </w:rPr>
                      </w:pPr>
                      <w:r w:rsidRPr="00D148A1">
                        <w:rPr>
                          <w:sz w:val="16"/>
                        </w:rPr>
                        <w:t>- Students know in advance when their modules will be taught.</w:t>
                      </w:r>
                    </w:p>
                    <w:p w14:paraId="76E83A18" w14:textId="77777777" w:rsidR="007C2A02" w:rsidRPr="00D148A1" w:rsidRDefault="007C2A02" w:rsidP="00F73F7E">
                      <w:pPr>
                        <w:rPr>
                          <w:sz w:val="16"/>
                        </w:rPr>
                      </w:pPr>
                      <w:r w:rsidRPr="00D148A1">
                        <w:rPr>
                          <w:sz w:val="16"/>
                        </w:rPr>
                        <w:t>- Students have set up their finance arrangements in advance of enrolling</w:t>
                      </w:r>
                    </w:p>
                    <w:p w14:paraId="46099DBC" w14:textId="77777777" w:rsidR="007C2A02" w:rsidRPr="00D148A1" w:rsidRDefault="007C2A02" w:rsidP="00F73F7E">
                      <w:pPr>
                        <w:rPr>
                          <w:sz w:val="16"/>
                        </w:rPr>
                      </w:pPr>
                      <w:r w:rsidRPr="00D148A1">
                        <w:rPr>
                          <w:sz w:val="16"/>
                        </w:rPr>
                        <w:t>- Students know what steps are required to enrol on course.</w:t>
                      </w:r>
                    </w:p>
                    <w:p w14:paraId="79F5083D" w14:textId="77777777" w:rsidR="007C2A02" w:rsidRPr="00D148A1" w:rsidRDefault="007C2A02" w:rsidP="00F73F7E">
                      <w:pPr>
                        <w:rPr>
                          <w:sz w:val="16"/>
                        </w:rPr>
                      </w:pPr>
                    </w:p>
                  </w:txbxContent>
                </v:textbox>
              </v:rect>
            </w:pict>
          </mc:Fallback>
        </mc:AlternateContent>
      </w:r>
      <w:r w:rsidRPr="00FC1B03">
        <w:rPr>
          <w:rFonts w:ascii="Calibri" w:hAnsi="Calibri"/>
          <w:noProof/>
          <w:sz w:val="22"/>
        </w:rPr>
        <mc:AlternateContent>
          <mc:Choice Requires="wps">
            <w:drawing>
              <wp:anchor distT="0" distB="0" distL="114300" distR="114300" simplePos="0" relativeHeight="251680768" behindDoc="0" locked="0" layoutInCell="1" allowOverlap="1" wp14:anchorId="56444574" wp14:editId="1429499C">
                <wp:simplePos x="0" y="0"/>
                <wp:positionH relativeFrom="column">
                  <wp:posOffset>-180340</wp:posOffset>
                </wp:positionH>
                <wp:positionV relativeFrom="paragraph">
                  <wp:posOffset>22860</wp:posOffset>
                </wp:positionV>
                <wp:extent cx="1357630" cy="3165475"/>
                <wp:effectExtent l="0" t="0" r="13970" b="15875"/>
                <wp:wrapNone/>
                <wp:docPr id="43" name="Rectangle 43"/>
                <wp:cNvGraphicFramePr/>
                <a:graphic xmlns:a="http://schemas.openxmlformats.org/drawingml/2006/main">
                  <a:graphicData uri="http://schemas.microsoft.com/office/word/2010/wordprocessingShape">
                    <wps:wsp>
                      <wps:cNvSpPr/>
                      <wps:spPr>
                        <a:xfrm>
                          <a:off x="0" y="0"/>
                          <a:ext cx="1357630" cy="3165475"/>
                        </a:xfrm>
                        <a:prstGeom prst="rect">
                          <a:avLst/>
                        </a:prstGeom>
                      </wps:spPr>
                      <wps:style>
                        <a:lnRef idx="2">
                          <a:schemeClr val="accent1"/>
                        </a:lnRef>
                        <a:fillRef idx="1">
                          <a:schemeClr val="lt1"/>
                        </a:fillRef>
                        <a:effectRef idx="0">
                          <a:schemeClr val="accent1"/>
                        </a:effectRef>
                        <a:fontRef idx="minor">
                          <a:schemeClr val="dk1"/>
                        </a:fontRef>
                      </wps:style>
                      <wps:txbx>
                        <w:txbxContent>
                          <w:p w14:paraId="5C393890" w14:textId="77777777" w:rsidR="007C2A02" w:rsidRPr="00D148A1" w:rsidRDefault="007C2A02" w:rsidP="00F73F7E">
                            <w:pPr>
                              <w:rPr>
                                <w:b/>
                                <w:sz w:val="16"/>
                              </w:rPr>
                            </w:pPr>
                            <w:r w:rsidRPr="00D148A1">
                              <w:rPr>
                                <w:b/>
                                <w:sz w:val="16"/>
                              </w:rPr>
                              <w:t>Activities</w:t>
                            </w:r>
                          </w:p>
                          <w:p w14:paraId="031C2D1C" w14:textId="77777777" w:rsidR="007C2A02" w:rsidRPr="00D148A1" w:rsidRDefault="007C2A02" w:rsidP="00F73F7E">
                            <w:pPr>
                              <w:rPr>
                                <w:sz w:val="16"/>
                              </w:rPr>
                            </w:pPr>
                            <w:r w:rsidRPr="00D148A1">
                              <w:rPr>
                                <w:sz w:val="16"/>
                              </w:rPr>
                              <w:t>- Taster sessions aimed at mature applicants through Outreach Hub and Regional Learning Centres</w:t>
                            </w:r>
                          </w:p>
                          <w:p w14:paraId="6AFB416B" w14:textId="77777777" w:rsidR="007C2A02" w:rsidRPr="00D148A1" w:rsidRDefault="007C2A02" w:rsidP="00F73F7E">
                            <w:pPr>
                              <w:rPr>
                                <w:sz w:val="16"/>
                              </w:rPr>
                            </w:pPr>
                            <w:r w:rsidRPr="00D148A1">
                              <w:rPr>
                                <w:sz w:val="16"/>
                              </w:rPr>
                              <w:t>- Named contact and communication plan for each mature applicant</w:t>
                            </w:r>
                          </w:p>
                          <w:p w14:paraId="44099332" w14:textId="77777777" w:rsidR="007C2A02" w:rsidRPr="00D148A1" w:rsidRDefault="007C2A02" w:rsidP="00F73F7E">
                            <w:pPr>
                              <w:rPr>
                                <w:sz w:val="16"/>
                              </w:rPr>
                            </w:pPr>
                            <w:r w:rsidRPr="00D148A1">
                              <w:rPr>
                                <w:sz w:val="16"/>
                              </w:rPr>
                              <w:t>- Timetabling project to provide students with personalised timetables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56444574" id="Rectangle 43" o:spid="_x0000_s1035" style="position:absolute;margin-left:-14.2pt;margin-top:1.8pt;width:106.9pt;height:249.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" fillcolor="white [3201]" strokecolor="#002554 [3204]" strokeweight="1pt">
                <v:textbox>
                  <w:txbxContent>
                    <w:p w14:paraId="5C393890" w14:textId="77777777" w:rsidR="007C2A02" w:rsidRPr="00D148A1" w:rsidRDefault="007C2A02" w:rsidP="00F73F7E">
                      <w:pPr>
                        <w:rPr>
                          <w:b/>
                          <w:sz w:val="16"/>
                        </w:rPr>
                      </w:pPr>
                      <w:r w:rsidRPr="00D148A1">
                        <w:rPr>
                          <w:b/>
                          <w:sz w:val="16"/>
                        </w:rPr>
                        <w:t>Activities</w:t>
                      </w:r>
                    </w:p>
                    <w:p w14:paraId="031C2D1C" w14:textId="77777777" w:rsidR="007C2A02" w:rsidRPr="00D148A1" w:rsidRDefault="007C2A02" w:rsidP="00F73F7E">
                      <w:pPr>
                        <w:rPr>
                          <w:sz w:val="16"/>
                        </w:rPr>
                      </w:pPr>
                      <w:r w:rsidRPr="00D148A1">
                        <w:rPr>
                          <w:sz w:val="16"/>
                        </w:rPr>
                        <w:t>- Taster sessions aimed at mature applicants through Outreach Hub and Regional Learning Centres</w:t>
                      </w:r>
                    </w:p>
                    <w:p w14:paraId="6AFB416B" w14:textId="77777777" w:rsidR="007C2A02" w:rsidRPr="00D148A1" w:rsidRDefault="007C2A02" w:rsidP="00F73F7E">
                      <w:pPr>
                        <w:rPr>
                          <w:sz w:val="16"/>
                        </w:rPr>
                      </w:pPr>
                      <w:r w:rsidRPr="00D148A1">
                        <w:rPr>
                          <w:sz w:val="16"/>
                        </w:rPr>
                        <w:t>- Named contact and communication plan for each mature applicant</w:t>
                      </w:r>
                    </w:p>
                    <w:p w14:paraId="44099332" w14:textId="77777777" w:rsidR="007C2A02" w:rsidRPr="00D148A1" w:rsidRDefault="007C2A02" w:rsidP="00F73F7E">
                      <w:pPr>
                        <w:rPr>
                          <w:sz w:val="16"/>
                        </w:rPr>
                      </w:pPr>
                      <w:r w:rsidRPr="00D148A1">
                        <w:rPr>
                          <w:sz w:val="16"/>
                        </w:rPr>
                        <w:t>- Timetabling project to provide students with personalised timetables</w:t>
                      </w:r>
                    </w:p>
                  </w:txbxContent>
                </v:textbox>
              </v:rect>
            </w:pict>
          </mc:Fallback>
        </mc:AlternateContent>
      </w:r>
      <w:r w:rsidRPr="00FC1B03">
        <w:rPr>
          <w:rFonts w:ascii="Calibri" w:hAnsi="Calibri"/>
          <w:noProof/>
          <w:sz w:val="22"/>
        </w:rPr>
        <mc:AlternateContent>
          <mc:Choice Requires="wps">
            <w:drawing>
              <wp:anchor distT="0" distB="0" distL="114300" distR="114300" simplePos="0" relativeHeight="251681792" behindDoc="0" locked="0" layoutInCell="1" allowOverlap="1" wp14:anchorId="0EF9B0AE" wp14:editId="1BFBAFDF">
                <wp:simplePos x="0" y="0"/>
                <wp:positionH relativeFrom="column">
                  <wp:posOffset>1434292</wp:posOffset>
                </wp:positionH>
                <wp:positionV relativeFrom="paragraph">
                  <wp:posOffset>23437</wp:posOffset>
                </wp:positionV>
                <wp:extent cx="1357630" cy="3165764"/>
                <wp:effectExtent l="0" t="0" r="13970" b="15875"/>
                <wp:wrapNone/>
                <wp:docPr id="42" name="Rectangle 42"/>
                <wp:cNvGraphicFramePr/>
                <a:graphic xmlns:a="http://schemas.openxmlformats.org/drawingml/2006/main">
                  <a:graphicData uri="http://schemas.microsoft.com/office/word/2010/wordprocessingShape">
                    <wps:wsp>
                      <wps:cNvSpPr/>
                      <wps:spPr>
                        <a:xfrm>
                          <a:off x="0" y="0"/>
                          <a:ext cx="1357630" cy="3165764"/>
                        </a:xfrm>
                        <a:prstGeom prst="rect">
                          <a:avLst/>
                        </a:prstGeom>
                      </wps:spPr>
                      <wps:style>
                        <a:lnRef idx="2">
                          <a:schemeClr val="accent1"/>
                        </a:lnRef>
                        <a:fillRef idx="1">
                          <a:schemeClr val="lt1"/>
                        </a:fillRef>
                        <a:effectRef idx="0">
                          <a:schemeClr val="accent1"/>
                        </a:effectRef>
                        <a:fontRef idx="minor">
                          <a:schemeClr val="dk1"/>
                        </a:fontRef>
                      </wps:style>
                      <wps:txbx>
                        <w:txbxContent>
                          <w:p w14:paraId="1E5334A5" w14:textId="77777777" w:rsidR="007C2A02" w:rsidRPr="00D148A1" w:rsidRDefault="007C2A02" w:rsidP="00F73F7E">
                            <w:pPr>
                              <w:rPr>
                                <w:b/>
                                <w:sz w:val="16"/>
                              </w:rPr>
                            </w:pPr>
                            <w:r w:rsidRPr="00D148A1">
                              <w:rPr>
                                <w:b/>
                                <w:sz w:val="16"/>
                              </w:rPr>
                              <w:t>Outputs</w:t>
                            </w:r>
                          </w:p>
                          <w:p w14:paraId="1016B67A" w14:textId="3FCF432A" w:rsidR="007C2A02" w:rsidRPr="00D148A1" w:rsidRDefault="007C2A02" w:rsidP="00F73F7E">
                            <w:pPr>
                              <w:rPr>
                                <w:sz w:val="16"/>
                              </w:rPr>
                            </w:pPr>
                            <w:r w:rsidRPr="00D148A1">
                              <w:rPr>
                                <w:sz w:val="16"/>
                              </w:rPr>
                              <w:t xml:space="preserve">- Review of timetables for courses with significant numbers of </w:t>
                            </w:r>
                            <w:r>
                              <w:rPr>
                                <w:sz w:val="16"/>
                              </w:rPr>
                              <w:t>p/t</w:t>
                            </w:r>
                            <w:r w:rsidRPr="00D148A1">
                              <w:rPr>
                                <w:sz w:val="16"/>
                              </w:rPr>
                              <w:t xml:space="preserve"> students</w:t>
                            </w:r>
                          </w:p>
                          <w:p w14:paraId="5263129A" w14:textId="77777777" w:rsidR="007C2A02" w:rsidRPr="00D148A1" w:rsidRDefault="007C2A02" w:rsidP="00F73F7E">
                            <w:pPr>
                              <w:rPr>
                                <w:sz w:val="16"/>
                              </w:rPr>
                            </w:pPr>
                            <w:r w:rsidRPr="00D148A1">
                              <w:rPr>
                                <w:sz w:val="16"/>
                              </w:rPr>
                              <w:t>- Increasing numbers of students engaging with taster sessions</w:t>
                            </w:r>
                          </w:p>
                          <w:p w14:paraId="3DCD8532" w14:textId="77777777" w:rsidR="007C2A02" w:rsidRPr="00D148A1" w:rsidRDefault="007C2A02" w:rsidP="00F73F7E">
                            <w:pPr>
                              <w:rPr>
                                <w:sz w:val="16"/>
                              </w:rPr>
                            </w:pPr>
                            <w:r w:rsidRPr="00D148A1">
                              <w:rPr>
                                <w:sz w:val="16"/>
                              </w:rPr>
                              <w:t>- Strong links with colleges providing level 3 qualifications to mature students</w:t>
                            </w:r>
                          </w:p>
                          <w:p w14:paraId="107BB48C" w14:textId="77777777" w:rsidR="007C2A02" w:rsidRPr="00D148A1" w:rsidRDefault="007C2A02" w:rsidP="00F73F7E">
                            <w:pPr>
                              <w:rPr>
                                <w:sz w:val="16"/>
                              </w:rPr>
                            </w:pPr>
                            <w:r w:rsidRPr="00D148A1">
                              <w:rPr>
                                <w:sz w:val="16"/>
                              </w:rPr>
                              <w:t>-</w:t>
                            </w:r>
                            <w:r>
                              <w:rPr>
                                <w:sz w:val="16"/>
                              </w:rPr>
                              <w:t xml:space="preserve"> At least two points of engagement with each mature applicant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0EF9B0AE" id="Rectangle 42" o:spid="_x0000_s1036" style="position:absolute;margin-left:112.95pt;margin-top:1.85pt;width:106.9pt;height:249.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" fillcolor="white [3201]" strokecolor="#002554 [3204]" strokeweight="1pt">
                <v:textbox>
                  <w:txbxContent>
                    <w:p w14:paraId="1E5334A5" w14:textId="77777777" w:rsidR="007C2A02" w:rsidRPr="00D148A1" w:rsidRDefault="007C2A02" w:rsidP="00F73F7E">
                      <w:pPr>
                        <w:rPr>
                          <w:b/>
                          <w:sz w:val="16"/>
                        </w:rPr>
                      </w:pPr>
                      <w:r w:rsidRPr="00D148A1">
                        <w:rPr>
                          <w:b/>
                          <w:sz w:val="16"/>
                        </w:rPr>
                        <w:t>Outputs</w:t>
                      </w:r>
                    </w:p>
                    <w:p w14:paraId="1016B67A" w14:textId="3FCF432A" w:rsidR="007C2A02" w:rsidRPr="00D148A1" w:rsidRDefault="007C2A02" w:rsidP="00F73F7E">
                      <w:pPr>
                        <w:rPr>
                          <w:sz w:val="16"/>
                        </w:rPr>
                      </w:pPr>
                      <w:r w:rsidRPr="00D148A1">
                        <w:rPr>
                          <w:sz w:val="16"/>
                        </w:rPr>
                        <w:t xml:space="preserve">- Review of timetables for courses with significant numbers of </w:t>
                      </w:r>
                      <w:r>
                        <w:rPr>
                          <w:sz w:val="16"/>
                        </w:rPr>
                        <w:t>p/t</w:t>
                      </w:r>
                      <w:r w:rsidRPr="00D148A1">
                        <w:rPr>
                          <w:sz w:val="16"/>
                        </w:rPr>
                        <w:t xml:space="preserve"> students</w:t>
                      </w:r>
                    </w:p>
                    <w:p w14:paraId="5263129A" w14:textId="77777777" w:rsidR="007C2A02" w:rsidRPr="00D148A1" w:rsidRDefault="007C2A02" w:rsidP="00F73F7E">
                      <w:pPr>
                        <w:rPr>
                          <w:sz w:val="16"/>
                        </w:rPr>
                      </w:pPr>
                      <w:r w:rsidRPr="00D148A1">
                        <w:rPr>
                          <w:sz w:val="16"/>
                        </w:rPr>
                        <w:t>- Increasing numbers of students engaging with taster sessions</w:t>
                      </w:r>
                    </w:p>
                    <w:p w14:paraId="3DCD8532" w14:textId="77777777" w:rsidR="007C2A02" w:rsidRPr="00D148A1" w:rsidRDefault="007C2A02" w:rsidP="00F73F7E">
                      <w:pPr>
                        <w:rPr>
                          <w:sz w:val="16"/>
                        </w:rPr>
                      </w:pPr>
                      <w:r w:rsidRPr="00D148A1">
                        <w:rPr>
                          <w:sz w:val="16"/>
                        </w:rPr>
                        <w:t>- Strong links with colleges providing level 3 qualifications to mature students</w:t>
                      </w:r>
                    </w:p>
                    <w:p w14:paraId="107BB48C" w14:textId="77777777" w:rsidR="007C2A02" w:rsidRPr="00D148A1" w:rsidRDefault="007C2A02" w:rsidP="00F73F7E">
                      <w:pPr>
                        <w:rPr>
                          <w:sz w:val="16"/>
                        </w:rPr>
                      </w:pPr>
                      <w:r w:rsidRPr="00D148A1">
                        <w:rPr>
                          <w:sz w:val="16"/>
                        </w:rPr>
                        <w:t>-</w:t>
                      </w:r>
                      <w:r>
                        <w:rPr>
                          <w:sz w:val="16"/>
                        </w:rPr>
                        <w:t xml:space="preserve"> At least two points of engagement with each mature applicant</w:t>
                      </w:r>
                    </w:p>
                  </w:txbxContent>
                </v:textbox>
              </v:rect>
            </w:pict>
          </mc:Fallback>
        </mc:AlternateContent>
      </w:r>
    </w:p>
    <w:p w14:paraId="03A442A8" w14:textId="77777777" w:rsidR="00F73F7E" w:rsidRPr="00FC1B03" w:rsidRDefault="00F73F7E" w:rsidP="00FC1B03">
      <w:pPr>
        <w:spacing w:after="240"/>
        <w:rPr>
          <w:rFonts w:ascii="Calibri" w:hAnsi="Calibri"/>
          <w:sz w:val="22"/>
          <w:lang w:eastAsia="en-US"/>
        </w:rPr>
      </w:pPr>
    </w:p>
    <w:p w14:paraId="4F9DEC57" w14:textId="77777777" w:rsidR="00F73F7E" w:rsidRPr="00FC1B03" w:rsidRDefault="00F73F7E" w:rsidP="00FC1B03">
      <w:pPr>
        <w:spacing w:after="240"/>
        <w:rPr>
          <w:rFonts w:ascii="Calibri" w:hAnsi="Calibri"/>
          <w:sz w:val="22"/>
          <w:lang w:eastAsia="en-US"/>
        </w:rPr>
      </w:pPr>
    </w:p>
    <w:p w14:paraId="7880A01E" w14:textId="63F5C148" w:rsidR="00F73F7E" w:rsidRPr="00FC1B03" w:rsidRDefault="00E949A9" w:rsidP="00FC1B03">
      <w:pPr>
        <w:spacing w:after="240"/>
        <w:rPr>
          <w:rFonts w:ascii="Calibri" w:hAnsi="Calibri"/>
          <w:sz w:val="22"/>
          <w:lang w:eastAsia="en-US"/>
        </w:rPr>
      </w:pPr>
      <w:r w:rsidRPr="00E949A9">
        <w:rPr>
          <w:rFonts w:ascii="Calibri" w:hAnsi="Calibri"/>
          <w:i/>
          <w:noProof/>
          <w:sz w:val="22"/>
        </w:rPr>
        <mc:AlternateContent>
          <mc:Choice Requires="wps">
            <w:drawing>
              <wp:anchor distT="0" distB="0" distL="114300" distR="114300" simplePos="0" relativeHeight="251662330" behindDoc="0" locked="0" layoutInCell="1" allowOverlap="1" wp14:anchorId="2196BB61" wp14:editId="2E9F4903">
                <wp:simplePos x="0" y="0"/>
                <wp:positionH relativeFrom="column">
                  <wp:posOffset>963930</wp:posOffset>
                </wp:positionH>
                <wp:positionV relativeFrom="paragraph">
                  <wp:posOffset>280093</wp:posOffset>
                </wp:positionV>
                <wp:extent cx="466725" cy="476885"/>
                <wp:effectExtent l="0" t="19050" r="47625" b="37465"/>
                <wp:wrapNone/>
                <wp:docPr id="51" name="Right Arrow 21"/>
                <wp:cNvGraphicFramePr/>
                <a:graphic xmlns:a="http://schemas.openxmlformats.org/drawingml/2006/main">
                  <a:graphicData uri="http://schemas.microsoft.com/office/word/2010/wordprocessingShape">
                    <wps:wsp>
                      <wps:cNvSpPr/>
                      <wps:spPr>
                        <a:xfrm>
                          <a:off x="0" y="0"/>
                          <a:ext cx="466725" cy="4768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6C6D48D5" id="Right Arrow 21" o:spid="_x0000_s1026" type="#_x0000_t13" style="position:absolute;margin-left:75.9pt;margin-top:22.05pt;width:36.75pt;height:37.55pt;z-index:25166233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" adj="10800" fillcolor="#002554 [3204]" strokecolor="#001229 [1604]" strokeweight="1pt"/>
            </w:pict>
          </mc:Fallback>
        </mc:AlternateContent>
      </w:r>
      <w:r w:rsidRPr="00E949A9">
        <w:rPr>
          <w:rFonts w:ascii="Calibri" w:hAnsi="Calibri"/>
          <w:i/>
          <w:noProof/>
          <w:sz w:val="22"/>
        </w:rPr>
        <mc:AlternateContent>
          <mc:Choice Requires="wps">
            <w:drawing>
              <wp:anchor distT="0" distB="0" distL="114300" distR="114300" simplePos="0" relativeHeight="251663355" behindDoc="0" locked="0" layoutInCell="1" allowOverlap="1" wp14:anchorId="2FC0CA96" wp14:editId="1228B5CF">
                <wp:simplePos x="0" y="0"/>
                <wp:positionH relativeFrom="column">
                  <wp:posOffset>2564130</wp:posOffset>
                </wp:positionH>
                <wp:positionV relativeFrom="paragraph">
                  <wp:posOffset>259715</wp:posOffset>
                </wp:positionV>
                <wp:extent cx="466725" cy="476885"/>
                <wp:effectExtent l="0" t="19050" r="47625" b="37465"/>
                <wp:wrapNone/>
                <wp:docPr id="52" name="Right Arrow 21"/>
                <wp:cNvGraphicFramePr/>
                <a:graphic xmlns:a="http://schemas.openxmlformats.org/drawingml/2006/main">
                  <a:graphicData uri="http://schemas.microsoft.com/office/word/2010/wordprocessingShape">
                    <wps:wsp>
                      <wps:cNvSpPr/>
                      <wps:spPr>
                        <a:xfrm>
                          <a:off x="0" y="0"/>
                          <a:ext cx="466725" cy="4768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E5388F2" id="Right Arrow 21" o:spid="_x0000_s1026" type="#_x0000_t13" style="position:absolute;margin-left:201.9pt;margin-top:20.45pt;width:36.75pt;height:37.55pt;z-index:2516633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" adj="10800" fillcolor="#002554 [3204]" strokecolor="#001229 [1604]" strokeweight="1pt"/>
            </w:pict>
          </mc:Fallback>
        </mc:AlternateContent>
      </w:r>
      <w:r w:rsidRPr="00E949A9">
        <w:rPr>
          <w:rFonts w:ascii="Calibri" w:hAnsi="Calibri"/>
          <w:i/>
          <w:noProof/>
          <w:sz w:val="22"/>
        </w:rPr>
        <mc:AlternateContent>
          <mc:Choice Requires="wps">
            <w:drawing>
              <wp:anchor distT="0" distB="0" distL="114300" distR="114300" simplePos="0" relativeHeight="251664380" behindDoc="0" locked="0" layoutInCell="1" allowOverlap="1" wp14:anchorId="3ED38D75" wp14:editId="54E69160">
                <wp:simplePos x="0" y="0"/>
                <wp:positionH relativeFrom="column">
                  <wp:posOffset>4153650</wp:posOffset>
                </wp:positionH>
                <wp:positionV relativeFrom="paragraph">
                  <wp:posOffset>225194</wp:posOffset>
                </wp:positionV>
                <wp:extent cx="466725" cy="476885"/>
                <wp:effectExtent l="0" t="19050" r="47625" b="37465"/>
                <wp:wrapNone/>
                <wp:docPr id="53" name="Right Arrow 21"/>
                <wp:cNvGraphicFramePr/>
                <a:graphic xmlns:a="http://schemas.openxmlformats.org/drawingml/2006/main">
                  <a:graphicData uri="http://schemas.microsoft.com/office/word/2010/wordprocessingShape">
                    <wps:wsp>
                      <wps:cNvSpPr/>
                      <wps:spPr>
                        <a:xfrm>
                          <a:off x="0" y="0"/>
                          <a:ext cx="466725" cy="4768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E582BFD" id="Right Arrow 21" o:spid="_x0000_s1026" type="#_x0000_t13" style="position:absolute;margin-left:327.05pt;margin-top:17.75pt;width:36.75pt;height:37.55pt;z-index:2516643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" adj="10800" fillcolor="#002554 [3204]" strokecolor="#001229 [1604]" strokeweight="1pt"/>
            </w:pict>
          </mc:Fallback>
        </mc:AlternateContent>
      </w:r>
    </w:p>
    <w:p w14:paraId="798B88EB" w14:textId="77777777" w:rsidR="00F73F7E" w:rsidRPr="00FC1B03" w:rsidRDefault="00F73F7E" w:rsidP="00FC1B03">
      <w:pPr>
        <w:spacing w:after="240"/>
        <w:rPr>
          <w:rFonts w:ascii="Calibri" w:hAnsi="Calibri"/>
          <w:i/>
          <w:sz w:val="22"/>
          <w:lang w:eastAsia="en-US"/>
        </w:rPr>
      </w:pPr>
    </w:p>
    <w:p w14:paraId="5E91EE8B" w14:textId="28B42983" w:rsidR="00F73F7E" w:rsidRPr="00FC1B03" w:rsidRDefault="00F73F7E" w:rsidP="00FC1B03">
      <w:pPr>
        <w:spacing w:after="240"/>
        <w:rPr>
          <w:rFonts w:ascii="Calibri" w:hAnsi="Calibri"/>
          <w:sz w:val="16"/>
          <w:szCs w:val="16"/>
          <w:lang w:eastAsia="en-US"/>
        </w:rPr>
      </w:pPr>
      <w:r w:rsidRPr="00FC1B03">
        <w:rPr>
          <w:rFonts w:ascii="Calibri" w:hAnsi="Calibri"/>
          <w:b/>
          <w:sz w:val="16"/>
          <w:szCs w:val="16"/>
          <w:lang w:eastAsia="en-US"/>
        </w:rPr>
        <w:t>Evidence</w:t>
      </w:r>
    </w:p>
    <w:p w14:paraId="49BD5A86" w14:textId="029DF91F" w:rsidR="00F73F7E" w:rsidRPr="00896EB6" w:rsidRDefault="00896EB6" w:rsidP="00FC1B03">
      <w:pPr>
        <w:spacing w:after="240"/>
        <w:rPr>
          <w:rFonts w:ascii="Calibri" w:hAnsi="Calibri"/>
          <w:b/>
          <w:sz w:val="24"/>
          <w:szCs w:val="24"/>
          <w:lang w:eastAsia="en-US"/>
        </w:rPr>
      </w:pPr>
      <w:r>
        <w:rPr>
          <w:rFonts w:ascii="Calibri" w:hAnsi="Calibri"/>
          <w:b/>
          <w:sz w:val="24"/>
          <w:szCs w:val="24"/>
          <w:lang w:eastAsia="en-US"/>
        </w:rPr>
        <w:t>Evidence</w:t>
      </w:r>
    </w:p>
    <w:p w14:paraId="0046AFE2" w14:textId="2AE8D8BD" w:rsidR="00F73F7E" w:rsidRDefault="00F73F7E" w:rsidP="00FC1B03">
      <w:pPr>
        <w:spacing w:after="240"/>
        <w:rPr>
          <w:rFonts w:ascii="Calibri" w:hAnsi="Calibri"/>
          <w:i/>
          <w:sz w:val="22"/>
          <w:lang w:eastAsia="en-US"/>
        </w:rPr>
      </w:pPr>
    </w:p>
    <w:p w14:paraId="3ADF963D" w14:textId="69D3CBF2" w:rsidR="00896EB6" w:rsidRDefault="00896EB6" w:rsidP="00FC1B03">
      <w:pPr>
        <w:spacing w:after="240"/>
        <w:rPr>
          <w:rFonts w:ascii="Calibri" w:hAnsi="Calibri"/>
          <w:i/>
          <w:sz w:val="22"/>
          <w:lang w:eastAsia="en-US"/>
        </w:rPr>
      </w:pPr>
    </w:p>
    <w:p w14:paraId="68262072" w14:textId="7D43FC72" w:rsidR="00336C4D" w:rsidRDefault="00336C4D" w:rsidP="00FC1B03">
      <w:pPr>
        <w:spacing w:after="240"/>
        <w:rPr>
          <w:rFonts w:ascii="Calibri" w:hAnsi="Calibri"/>
          <w:b/>
          <w:sz w:val="24"/>
          <w:szCs w:val="24"/>
          <w:lang w:eastAsia="en-US"/>
        </w:rPr>
      </w:pPr>
      <w:r w:rsidRPr="00896EB6">
        <w:rPr>
          <w:rFonts w:ascii="Calibri" w:hAnsi="Calibri"/>
          <w:b/>
          <w:noProof/>
          <w:sz w:val="24"/>
          <w:szCs w:val="24"/>
        </w:rPr>
        <mc:AlternateContent>
          <mc:Choice Requires="wps">
            <w:drawing>
              <wp:anchor distT="0" distB="0" distL="114300" distR="114300" simplePos="0" relativeHeight="251752448" behindDoc="0" locked="0" layoutInCell="1" allowOverlap="1" wp14:anchorId="2C6401D8" wp14:editId="536BAFFB">
                <wp:simplePos x="0" y="0"/>
                <wp:positionH relativeFrom="column">
                  <wp:posOffset>-189230</wp:posOffset>
                </wp:positionH>
                <wp:positionV relativeFrom="paragraph">
                  <wp:posOffset>212090</wp:posOffset>
                </wp:positionV>
                <wp:extent cx="6165158" cy="685800"/>
                <wp:effectExtent l="0" t="0" r="26670" b="19050"/>
                <wp:wrapNone/>
                <wp:docPr id="72" name="Rectangle 72"/>
                <wp:cNvGraphicFramePr/>
                <a:graphic xmlns:a="http://schemas.openxmlformats.org/drawingml/2006/main">
                  <a:graphicData uri="http://schemas.microsoft.com/office/word/2010/wordprocessingShape">
                    <wps:wsp>
                      <wps:cNvSpPr/>
                      <wps:spPr>
                        <a:xfrm>
                          <a:off x="0" y="0"/>
                          <a:ext cx="6165158" cy="6858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13F25CB9" w14:textId="19CA0F3E" w:rsidR="007C2A02" w:rsidRPr="006C5B29" w:rsidRDefault="007C2A02" w:rsidP="00F73F7E">
                            <w:pPr>
                              <w:rPr>
                                <w:sz w:val="16"/>
                              </w:rPr>
                            </w:pPr>
                            <w:r w:rsidRPr="006C5B29">
                              <w:rPr>
                                <w:sz w:val="16"/>
                              </w:rPr>
                              <w:t xml:space="preserve">MillionPlus and OfS research reports, institutional evidence from successful recruitment of </w:t>
                            </w:r>
                            <w:r>
                              <w:rPr>
                                <w:sz w:val="16"/>
                              </w:rPr>
                              <w:t>mature</w:t>
                            </w:r>
                            <w:r w:rsidRPr="006C5B29">
                              <w:rPr>
                                <w:sz w:val="16"/>
                              </w:rPr>
                              <w:t xml:space="preserve"> students so far, feedback from </w:t>
                            </w:r>
                            <w:r>
                              <w:rPr>
                                <w:sz w:val="16"/>
                              </w:rPr>
                              <w:t>mature</w:t>
                            </w:r>
                            <w:r w:rsidRPr="006C5B29">
                              <w:rPr>
                                <w:sz w:val="16"/>
                              </w:rPr>
                              <w:t xml:space="preserve"> students on barriers to enrolment in HE.</w:t>
                            </w:r>
                            <w:r>
                              <w:rPr>
                                <w:sz w:val="16"/>
                              </w:rPr>
                              <w:t xml:space="preserve"> We are currently undertaking a project to better understand the applicant and student journey which will provide further evidence for the specific activities to be undertaken.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2C6401D8" id="Rectangle 72" o:spid="_x0000_s1037" style="position:absolute;margin-left:-14.9pt;margin-top:16.7pt;width:485.45pt;height:54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" fillcolor="white [3201]" strokecolor="#002554 [3204]" strokeweight="1pt">
                <v:textbox>
                  <w:txbxContent>
                    <w:p w14:paraId="13F25CB9" w14:textId="19CA0F3E" w:rsidR="007C2A02" w:rsidRPr="006C5B29" w:rsidRDefault="007C2A02" w:rsidP="00F73F7E">
                      <w:pPr>
                        <w:rPr>
                          <w:sz w:val="16"/>
                        </w:rPr>
                      </w:pPr>
                      <w:r w:rsidRPr="006C5B29">
                        <w:rPr>
                          <w:sz w:val="16"/>
                        </w:rPr>
                        <w:t xml:space="preserve">MillionPlus and OfS research reports, institutional evidence from successful recruitment of </w:t>
                      </w:r>
                      <w:r>
                        <w:rPr>
                          <w:sz w:val="16"/>
                        </w:rPr>
                        <w:t>mature</w:t>
                      </w:r>
                      <w:r w:rsidRPr="006C5B29">
                        <w:rPr>
                          <w:sz w:val="16"/>
                        </w:rPr>
                        <w:t xml:space="preserve"> students so far, feedback from </w:t>
                      </w:r>
                      <w:r>
                        <w:rPr>
                          <w:sz w:val="16"/>
                        </w:rPr>
                        <w:t>mature</w:t>
                      </w:r>
                      <w:r w:rsidRPr="006C5B29">
                        <w:rPr>
                          <w:sz w:val="16"/>
                        </w:rPr>
                        <w:t xml:space="preserve"> students on barriers to enrolment in HE.</w:t>
                      </w:r>
                      <w:r>
                        <w:rPr>
                          <w:sz w:val="16"/>
                        </w:rPr>
                        <w:t xml:space="preserve"> We are currently undertaking a project to better understand the applicant and student journey which will provide further evidence for the specific activities to be undertaken.</w:t>
                      </w:r>
                    </w:p>
                  </w:txbxContent>
                </v:textbox>
              </v:rect>
            </w:pict>
          </mc:Fallback>
        </mc:AlternateContent>
      </w:r>
    </w:p>
    <w:p w14:paraId="153F698B" w14:textId="77777777" w:rsidR="00336C4D" w:rsidRDefault="00336C4D" w:rsidP="00FC1B03">
      <w:pPr>
        <w:spacing w:after="240"/>
        <w:rPr>
          <w:rFonts w:ascii="Calibri" w:hAnsi="Calibri"/>
          <w:b/>
          <w:sz w:val="24"/>
          <w:szCs w:val="24"/>
          <w:lang w:eastAsia="en-US"/>
        </w:rPr>
      </w:pPr>
    </w:p>
    <w:p w14:paraId="0DFE2B03" w14:textId="77777777" w:rsidR="00336C4D" w:rsidRDefault="00336C4D" w:rsidP="00FC1B03">
      <w:pPr>
        <w:spacing w:after="240"/>
        <w:rPr>
          <w:rFonts w:ascii="Calibri" w:hAnsi="Calibri"/>
          <w:b/>
          <w:sz w:val="24"/>
          <w:szCs w:val="24"/>
          <w:lang w:eastAsia="en-US"/>
        </w:rPr>
      </w:pPr>
    </w:p>
    <w:p w14:paraId="32D6257A" w14:textId="713B60D1" w:rsidR="00F73F7E" w:rsidRPr="00896EB6" w:rsidRDefault="00896EB6" w:rsidP="00FC1B03">
      <w:pPr>
        <w:spacing w:after="240"/>
        <w:rPr>
          <w:rFonts w:ascii="Calibri" w:hAnsi="Calibri"/>
          <w:i/>
          <w:sz w:val="24"/>
          <w:szCs w:val="24"/>
          <w:lang w:eastAsia="en-US"/>
        </w:rPr>
      </w:pPr>
      <w:r w:rsidRPr="00FC1B03">
        <w:rPr>
          <w:rFonts w:ascii="Calibri" w:hAnsi="Calibri"/>
          <w:b/>
          <w:noProof/>
          <w:sz w:val="16"/>
          <w:szCs w:val="16"/>
        </w:rPr>
        <mc:AlternateContent>
          <mc:Choice Requires="wps">
            <w:drawing>
              <wp:anchor distT="0" distB="0" distL="114300" distR="114300" simplePos="0" relativeHeight="251684864" behindDoc="0" locked="0" layoutInCell="1" allowOverlap="1" wp14:anchorId="1AED595B" wp14:editId="728333C5">
                <wp:simplePos x="0" y="0"/>
                <wp:positionH relativeFrom="column">
                  <wp:posOffset>-176530</wp:posOffset>
                </wp:positionH>
                <wp:positionV relativeFrom="paragraph">
                  <wp:posOffset>250190</wp:posOffset>
                </wp:positionV>
                <wp:extent cx="6164580" cy="782782"/>
                <wp:effectExtent l="0" t="0" r="26670" b="17780"/>
                <wp:wrapNone/>
                <wp:docPr id="45" name="Rectangle 45"/>
                <wp:cNvGraphicFramePr/>
                <a:graphic xmlns:a="http://schemas.openxmlformats.org/drawingml/2006/main">
                  <a:graphicData uri="http://schemas.microsoft.com/office/word/2010/wordprocessingShape">
                    <wps:wsp>
                      <wps:cNvSpPr/>
                      <wps:spPr>
                        <a:xfrm>
                          <a:off x="0" y="0"/>
                          <a:ext cx="6164580" cy="782782"/>
                        </a:xfrm>
                        <a:prstGeom prst="rect">
                          <a:avLst/>
                        </a:prstGeom>
                      </wps:spPr>
                      <wps:style>
                        <a:lnRef idx="2">
                          <a:schemeClr val="accent1"/>
                        </a:lnRef>
                        <a:fillRef idx="1">
                          <a:schemeClr val="lt1"/>
                        </a:fillRef>
                        <a:effectRef idx="0">
                          <a:schemeClr val="accent1"/>
                        </a:effectRef>
                        <a:fontRef idx="minor">
                          <a:schemeClr val="dk1"/>
                        </a:fontRef>
                      </wps:style>
                      <wps:txbx>
                        <w:txbxContent>
                          <w:p w14:paraId="0BAD1E37" w14:textId="77777777" w:rsidR="007C2A02" w:rsidRPr="006C5B29" w:rsidRDefault="007C2A02" w:rsidP="00F73F7E">
                            <w:pPr>
                              <w:rPr>
                                <w:sz w:val="16"/>
                              </w:rPr>
                            </w:pPr>
                            <w:r w:rsidRPr="006C5B29">
                              <w:rPr>
                                <w:sz w:val="16"/>
                              </w:rPr>
                              <w:t xml:space="preserve">These actions will start with students enrolling for Semester 1 starts on a university campus, and will be rolled out to other start dates and types of provision if successful. </w:t>
                            </w:r>
                            <w:r>
                              <w:rPr>
                                <w:sz w:val="16"/>
                              </w:rPr>
                              <w:t>The u</w:t>
                            </w:r>
                            <w:r w:rsidRPr="006C5B29">
                              <w:rPr>
                                <w:sz w:val="16"/>
                              </w:rPr>
                              <w:t xml:space="preserve">nderpinning assumption </w:t>
                            </w:r>
                            <w:r>
                              <w:rPr>
                                <w:sz w:val="16"/>
                              </w:rPr>
                              <w:t xml:space="preserve">is </w:t>
                            </w:r>
                            <w:r w:rsidRPr="006C5B29">
                              <w:rPr>
                                <w:sz w:val="16"/>
                              </w:rPr>
                              <w:t>that it will be possible for student finance to be processed before the start of the semester. ELQ students who are not eligible for public funding will not be supported through this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AED595B" id="Rectangle 45" o:spid="_x0000_s1038" style="position:absolute;margin-left:-13.9pt;margin-top:19.7pt;width:485.4pt;height:61.6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" fillcolor="white [3201]" strokecolor="#002554 [3204]" strokeweight="1pt">
                <v:textbox>
                  <w:txbxContent>
                    <w:p w14:paraId="0BAD1E37" w14:textId="77777777" w:rsidR="007C2A02" w:rsidRPr="006C5B29" w:rsidRDefault="007C2A02" w:rsidP="00F73F7E">
                      <w:pPr>
                        <w:rPr>
                          <w:sz w:val="16"/>
                        </w:rPr>
                      </w:pPr>
                      <w:r w:rsidRPr="006C5B29">
                        <w:rPr>
                          <w:sz w:val="16"/>
                        </w:rPr>
                        <w:t xml:space="preserve">These actions will start with students enrolling for Semester 1 starts on a university campus, and will be rolled out to other start dates and types of provision if successful. </w:t>
                      </w:r>
                      <w:r>
                        <w:rPr>
                          <w:sz w:val="16"/>
                        </w:rPr>
                        <w:t>The u</w:t>
                      </w:r>
                      <w:r w:rsidRPr="006C5B29">
                        <w:rPr>
                          <w:sz w:val="16"/>
                        </w:rPr>
                        <w:t xml:space="preserve">nderpinning assumption </w:t>
                      </w:r>
                      <w:r>
                        <w:rPr>
                          <w:sz w:val="16"/>
                        </w:rPr>
                        <w:t xml:space="preserve">is </w:t>
                      </w:r>
                      <w:r w:rsidRPr="006C5B29">
                        <w:rPr>
                          <w:sz w:val="16"/>
                        </w:rPr>
                        <w:t>that it will be possible for student finance to be processed before the start of the semester. ELQ students who are not eligible for public funding will not be supported through this process.</w:t>
                      </w:r>
                    </w:p>
                  </w:txbxContent>
                </v:textbox>
              </v:rect>
            </w:pict>
          </mc:Fallback>
        </mc:AlternateContent>
      </w:r>
      <w:r>
        <w:rPr>
          <w:rFonts w:ascii="Calibri" w:hAnsi="Calibri"/>
          <w:b/>
          <w:sz w:val="24"/>
          <w:szCs w:val="24"/>
          <w:lang w:eastAsia="en-US"/>
        </w:rPr>
        <w:t>Assumptions</w:t>
      </w:r>
      <w:r w:rsidR="00BF5C0E" w:rsidRPr="00896EB6">
        <w:rPr>
          <w:rFonts w:ascii="Calibri" w:hAnsi="Calibri"/>
          <w:b/>
          <w:noProof/>
          <w:sz w:val="24"/>
          <w:szCs w:val="24"/>
        </w:rPr>
        <w:t xml:space="preserve"> </w:t>
      </w:r>
    </w:p>
    <w:p w14:paraId="1D34F604" w14:textId="459AED3B" w:rsidR="00941CC5" w:rsidRDefault="00941CC5" w:rsidP="00FC1B03">
      <w:pPr>
        <w:spacing w:after="240"/>
        <w:rPr>
          <w:rFonts w:ascii="Calibri" w:hAnsi="Calibri"/>
          <w:sz w:val="20"/>
          <w:lang w:eastAsia="en-US"/>
        </w:rPr>
      </w:pPr>
    </w:p>
    <w:p w14:paraId="08921727" w14:textId="73409C10" w:rsidR="00941CC5" w:rsidRDefault="00941CC5" w:rsidP="00FC1B03">
      <w:pPr>
        <w:spacing w:after="240"/>
        <w:rPr>
          <w:rFonts w:ascii="Calibri" w:hAnsi="Calibri"/>
          <w:sz w:val="20"/>
          <w:lang w:eastAsia="en-US"/>
        </w:rPr>
      </w:pPr>
    </w:p>
    <w:p w14:paraId="12711B17" w14:textId="77777777" w:rsidR="00E95CA3" w:rsidRDefault="00E95CA3" w:rsidP="000C570B">
      <w:pPr>
        <w:spacing w:after="240"/>
        <w:rPr>
          <w:rFonts w:ascii="Calibri" w:hAnsi="Calibri"/>
          <w:sz w:val="20"/>
          <w:lang w:eastAsia="en-US"/>
        </w:rPr>
      </w:pPr>
    </w:p>
    <w:p w14:paraId="5C6891E3" w14:textId="306449D4" w:rsidR="002F5E45" w:rsidRPr="00E10571" w:rsidRDefault="002F5E45" w:rsidP="000C570B">
      <w:pPr>
        <w:spacing w:after="240"/>
        <w:rPr>
          <w:rFonts w:ascii="Calibri" w:hAnsi="Calibri"/>
          <w:sz w:val="20"/>
          <w:lang w:eastAsia="en-US"/>
        </w:rPr>
      </w:pPr>
      <w:r w:rsidRPr="00E10571">
        <w:rPr>
          <w:rFonts w:ascii="Calibri" w:hAnsi="Calibri"/>
          <w:sz w:val="20"/>
          <w:lang w:eastAsia="en-US"/>
        </w:rPr>
        <w:t xml:space="preserve">We will continue to work collaboratively with other institutions across our region, and beyond, in pursuit of our targets. We are the lead institution for the Aspire to HE NCOP, working closely with a number of FE college partners to deliver sustained outreach across Telford and the Black Country. The new Outreach </w:t>
      </w:r>
      <w:r w:rsidR="000C570B">
        <w:rPr>
          <w:rFonts w:ascii="Calibri" w:hAnsi="Calibri"/>
          <w:sz w:val="20"/>
          <w:lang w:eastAsia="en-US"/>
        </w:rPr>
        <w:t>H</w:t>
      </w:r>
      <w:r w:rsidRPr="00E10571">
        <w:rPr>
          <w:rFonts w:ascii="Calibri" w:hAnsi="Calibri"/>
          <w:sz w:val="20"/>
          <w:lang w:eastAsia="en-US"/>
        </w:rPr>
        <w:t>ubs provide us with an opportunity to develop the success of our NCOP into a more holistic support service for HE advice and guidance across our region, for adults as well as young people. In particular, we will work collaboratively with teachers in schools and colleges to develop programmes targeting the learners most in need of additional support, build</w:t>
      </w:r>
      <w:r w:rsidR="009653A8" w:rsidRPr="00E10571">
        <w:rPr>
          <w:rFonts w:ascii="Calibri" w:hAnsi="Calibri"/>
          <w:sz w:val="20"/>
          <w:lang w:eastAsia="en-US"/>
        </w:rPr>
        <w:t>ing</w:t>
      </w:r>
      <w:r w:rsidRPr="00E10571">
        <w:rPr>
          <w:rFonts w:ascii="Calibri" w:hAnsi="Calibri"/>
          <w:sz w:val="20"/>
          <w:lang w:eastAsia="en-US"/>
        </w:rPr>
        <w:t xml:space="preserve"> on our recent collaborative development of a progressive and sustained HE access curriculum through NCOP. </w:t>
      </w:r>
    </w:p>
    <w:p w14:paraId="32B18E27" w14:textId="5C71BCDF" w:rsidR="005357C4" w:rsidRDefault="00F078D2" w:rsidP="000C570B">
      <w:pPr>
        <w:spacing w:after="240"/>
        <w:rPr>
          <w:rFonts w:ascii="Calibri" w:hAnsi="Calibri"/>
          <w:sz w:val="20"/>
          <w:lang w:eastAsia="en-US"/>
        </w:rPr>
      </w:pPr>
      <w:r>
        <w:rPr>
          <w:rFonts w:ascii="Calibri" w:hAnsi="Calibri"/>
          <w:sz w:val="20"/>
          <w:lang w:eastAsia="en-US"/>
        </w:rPr>
        <w:lastRenderedPageBreak/>
        <w:t>In addition,</w:t>
      </w:r>
      <w:r w:rsidR="005357C4" w:rsidRPr="00E10571">
        <w:rPr>
          <w:rFonts w:ascii="Calibri" w:hAnsi="Calibri"/>
          <w:sz w:val="20"/>
          <w:lang w:eastAsia="en-US"/>
        </w:rPr>
        <w:t xml:space="preserve"> we will continue our excellent track record of long term and evidence</w:t>
      </w:r>
      <w:r w:rsidR="00F25430" w:rsidRPr="00E10571">
        <w:rPr>
          <w:rFonts w:ascii="Calibri" w:hAnsi="Calibri"/>
          <w:sz w:val="20"/>
          <w:lang w:eastAsia="en-US"/>
        </w:rPr>
        <w:t>-</w:t>
      </w:r>
      <w:r w:rsidR="005357C4" w:rsidRPr="00E10571">
        <w:rPr>
          <w:rFonts w:ascii="Calibri" w:hAnsi="Calibri"/>
          <w:sz w:val="20"/>
          <w:lang w:eastAsia="en-US"/>
        </w:rPr>
        <w:t xml:space="preserve">based access work with schools and colleges. </w:t>
      </w:r>
      <w:r>
        <w:rPr>
          <w:rFonts w:ascii="Calibri" w:hAnsi="Calibri"/>
          <w:sz w:val="20"/>
          <w:lang w:eastAsia="en-US"/>
        </w:rPr>
        <w:t>W</w:t>
      </w:r>
      <w:r w:rsidR="005357C4" w:rsidRPr="00E10571">
        <w:rPr>
          <w:rFonts w:ascii="Calibri" w:hAnsi="Calibri"/>
          <w:sz w:val="20"/>
          <w:lang w:eastAsia="en-US"/>
        </w:rPr>
        <w:t xml:space="preserve">e have a substantial Children’s University programme, working with schools across the region to support year 5 and 6 pupils and their parents to take part in co-curricular activity and engage with the language of university. We have a sustained intervention programme, </w:t>
      </w:r>
      <w:r w:rsidR="00644671">
        <w:rPr>
          <w:rFonts w:ascii="Calibri" w:hAnsi="Calibri"/>
          <w:sz w:val="20"/>
          <w:lang w:eastAsia="en-US"/>
        </w:rPr>
        <w:t>‘</w:t>
      </w:r>
      <w:r w:rsidR="005357C4" w:rsidRPr="00E10571">
        <w:rPr>
          <w:rFonts w:ascii="Calibri" w:hAnsi="Calibri"/>
          <w:sz w:val="20"/>
          <w:lang w:eastAsia="en-US"/>
        </w:rPr>
        <w:t>Aspire to Uni</w:t>
      </w:r>
      <w:r w:rsidR="00644671">
        <w:rPr>
          <w:rFonts w:ascii="Calibri" w:hAnsi="Calibri"/>
          <w:sz w:val="20"/>
          <w:lang w:eastAsia="en-US"/>
        </w:rPr>
        <w:t>’</w:t>
      </w:r>
      <w:r w:rsidR="005357C4" w:rsidRPr="00E10571">
        <w:rPr>
          <w:rFonts w:ascii="Calibri" w:hAnsi="Calibri"/>
          <w:sz w:val="20"/>
          <w:lang w:eastAsia="en-US"/>
        </w:rPr>
        <w:t xml:space="preserve">, which works with virtual schools to support Looked After Children through mentoring and outreach activities. </w:t>
      </w:r>
      <w:r w:rsidR="00E9385F">
        <w:rPr>
          <w:rFonts w:ascii="Calibri" w:hAnsi="Calibri"/>
          <w:sz w:val="20"/>
          <w:lang w:eastAsia="en-US"/>
        </w:rPr>
        <w:t>W</w:t>
      </w:r>
      <w:r w:rsidR="005357C4" w:rsidRPr="00E10571">
        <w:rPr>
          <w:rFonts w:ascii="Calibri" w:hAnsi="Calibri"/>
          <w:sz w:val="20"/>
          <w:lang w:eastAsia="en-US"/>
        </w:rPr>
        <w:t xml:space="preserve">e also sponsor a Multi-Academy Trust of ten Primary schools and two </w:t>
      </w:r>
      <w:r w:rsidR="000C570B">
        <w:rPr>
          <w:rFonts w:ascii="Calibri" w:hAnsi="Calibri"/>
          <w:sz w:val="20"/>
          <w:lang w:eastAsia="en-US"/>
        </w:rPr>
        <w:t>S</w:t>
      </w:r>
      <w:r w:rsidR="005357C4" w:rsidRPr="00E10571">
        <w:rPr>
          <w:rFonts w:ascii="Calibri" w:hAnsi="Calibri"/>
          <w:sz w:val="20"/>
          <w:lang w:eastAsia="en-US"/>
        </w:rPr>
        <w:t xml:space="preserve">econdary schools, in addition to sponsoring two UTCs. Key to all of our sponsorship is raising attainment and building progression pathways to further and higher education. More broadly, academics across the institution engage in a wide range of outreach and public engagement activity, both as part of the activity referenced above, and in smaller initiatives. </w:t>
      </w:r>
    </w:p>
    <w:p w14:paraId="63EB7C38" w14:textId="12679427" w:rsidR="0014311E" w:rsidRDefault="004B396F" w:rsidP="000C570B">
      <w:pPr>
        <w:spacing w:after="240"/>
        <w:rPr>
          <w:rFonts w:ascii="Calibri" w:hAnsi="Calibri" w:cs="Calibri"/>
          <w:sz w:val="20"/>
        </w:rPr>
      </w:pPr>
      <w:r>
        <w:rPr>
          <w:rFonts w:ascii="Calibri" w:hAnsi="Calibri"/>
          <w:sz w:val="20"/>
          <w:lang w:eastAsia="en-US"/>
        </w:rPr>
        <w:t xml:space="preserve">In addition to </w:t>
      </w:r>
      <w:r w:rsidR="0029712E">
        <w:rPr>
          <w:rFonts w:ascii="Calibri" w:hAnsi="Calibri"/>
          <w:sz w:val="20"/>
          <w:lang w:eastAsia="en-US"/>
        </w:rPr>
        <w:t>the specific</w:t>
      </w:r>
      <w:r w:rsidR="0064045E">
        <w:rPr>
          <w:rFonts w:ascii="Calibri" w:hAnsi="Calibri"/>
          <w:sz w:val="20"/>
          <w:lang w:eastAsia="en-US"/>
        </w:rPr>
        <w:t xml:space="preserve"> initiatives </w:t>
      </w:r>
      <w:r>
        <w:rPr>
          <w:rFonts w:ascii="Calibri" w:hAnsi="Calibri"/>
          <w:sz w:val="20"/>
          <w:lang w:eastAsia="en-US"/>
        </w:rPr>
        <w:t>noted above we</w:t>
      </w:r>
      <w:r w:rsidR="00B31DCE">
        <w:rPr>
          <w:rFonts w:ascii="Calibri" w:hAnsi="Calibri"/>
          <w:sz w:val="20"/>
          <w:lang w:eastAsia="en-US"/>
        </w:rPr>
        <w:t xml:space="preserve"> will</w:t>
      </w:r>
      <w:r w:rsidR="0064045E">
        <w:rPr>
          <w:rFonts w:ascii="Calibri" w:hAnsi="Calibri"/>
          <w:sz w:val="20"/>
          <w:lang w:eastAsia="en-US"/>
        </w:rPr>
        <w:t xml:space="preserve"> continue our outstanding </w:t>
      </w:r>
      <w:r w:rsidR="000760E8">
        <w:rPr>
          <w:rFonts w:ascii="Calibri" w:hAnsi="Calibri"/>
          <w:sz w:val="20"/>
          <w:lang w:eastAsia="en-US"/>
        </w:rPr>
        <w:t xml:space="preserve">holistic approach to access </w:t>
      </w:r>
      <w:r w:rsidR="00EC061D">
        <w:rPr>
          <w:rFonts w:ascii="Calibri" w:hAnsi="Calibri"/>
          <w:sz w:val="20"/>
          <w:lang w:eastAsia="en-US"/>
        </w:rPr>
        <w:t>offer</w:t>
      </w:r>
      <w:r w:rsidR="000760E8">
        <w:rPr>
          <w:rFonts w:ascii="Calibri" w:hAnsi="Calibri"/>
          <w:sz w:val="20"/>
          <w:lang w:eastAsia="en-US"/>
        </w:rPr>
        <w:t>ing</w:t>
      </w:r>
      <w:r w:rsidR="00EC061D">
        <w:rPr>
          <w:rFonts w:ascii="Calibri" w:hAnsi="Calibri"/>
          <w:sz w:val="20"/>
          <w:lang w:eastAsia="en-US"/>
        </w:rPr>
        <w:t xml:space="preserve"> a</w:t>
      </w:r>
      <w:r>
        <w:rPr>
          <w:rFonts w:ascii="Calibri" w:hAnsi="Calibri"/>
          <w:sz w:val="20"/>
          <w:lang w:eastAsia="en-US"/>
        </w:rPr>
        <w:t xml:space="preserve"> range of activity that </w:t>
      </w:r>
      <w:r w:rsidR="00B31DCE">
        <w:rPr>
          <w:rFonts w:ascii="Calibri" w:hAnsi="Calibri"/>
          <w:sz w:val="20"/>
          <w:lang w:eastAsia="en-US"/>
        </w:rPr>
        <w:t xml:space="preserve">ensures our work continues to be </w:t>
      </w:r>
      <w:r w:rsidR="00EC061D">
        <w:rPr>
          <w:rFonts w:ascii="Calibri" w:hAnsi="Calibri"/>
          <w:sz w:val="20"/>
          <w:lang w:eastAsia="en-US"/>
        </w:rPr>
        <w:t>embedded across the region.</w:t>
      </w:r>
      <w:r w:rsidR="0064045E">
        <w:rPr>
          <w:rFonts w:ascii="Calibri" w:hAnsi="Calibri"/>
          <w:sz w:val="20"/>
          <w:lang w:eastAsia="en-US"/>
        </w:rPr>
        <w:t xml:space="preserve"> </w:t>
      </w:r>
      <w:r w:rsidR="00EC061D" w:rsidRPr="0041762C">
        <w:rPr>
          <w:rFonts w:ascii="Calibri" w:hAnsi="Calibri" w:cs="Calibri"/>
          <w:sz w:val="20"/>
        </w:rPr>
        <w:t>Our offer spans the age ranges and communities, reflects a diversity of approach and is aimed at ensuring that all under-</w:t>
      </w:r>
      <w:r w:rsidR="00B31DCE" w:rsidRPr="00B31DCE">
        <w:rPr>
          <w:rFonts w:ascii="Calibri" w:hAnsi="Calibri" w:cs="Calibri"/>
          <w:sz w:val="20"/>
        </w:rPr>
        <w:t xml:space="preserve">represented groups are </w:t>
      </w:r>
      <w:r w:rsidR="00EC061D" w:rsidRPr="0041762C">
        <w:rPr>
          <w:rFonts w:ascii="Calibri" w:hAnsi="Calibri" w:cs="Calibri"/>
          <w:sz w:val="20"/>
        </w:rPr>
        <w:t>encouraged to engage in education.</w:t>
      </w:r>
    </w:p>
    <w:p w14:paraId="29C20374" w14:textId="5CD14921" w:rsidR="00B31DCE" w:rsidRDefault="00B31DCE" w:rsidP="000C570B">
      <w:pPr>
        <w:spacing w:after="240"/>
        <w:rPr>
          <w:rFonts w:ascii="Calibri" w:hAnsi="Calibri" w:cs="Calibri"/>
          <w:sz w:val="20"/>
        </w:rPr>
      </w:pPr>
      <w:r>
        <w:rPr>
          <w:rFonts w:ascii="Calibri" w:hAnsi="Calibri" w:cs="Calibri"/>
          <w:sz w:val="20"/>
        </w:rPr>
        <w:t xml:space="preserve">The broader types of activity </w:t>
      </w:r>
      <w:r w:rsidR="000760E8">
        <w:rPr>
          <w:rFonts w:ascii="Calibri" w:hAnsi="Calibri" w:cs="Calibri"/>
          <w:sz w:val="20"/>
        </w:rPr>
        <w:t xml:space="preserve">we offer </w:t>
      </w:r>
      <w:r w:rsidR="00763493">
        <w:rPr>
          <w:rFonts w:ascii="Calibri" w:hAnsi="Calibri" w:cs="Calibri"/>
          <w:sz w:val="20"/>
        </w:rPr>
        <w:t xml:space="preserve">widely </w:t>
      </w:r>
      <w:r w:rsidR="000760E8">
        <w:rPr>
          <w:rFonts w:ascii="Calibri" w:hAnsi="Calibri" w:cs="Calibri"/>
          <w:sz w:val="20"/>
        </w:rPr>
        <w:t>that are not already covered above include:</w:t>
      </w:r>
    </w:p>
    <w:p w14:paraId="23620D7F" w14:textId="2B0F52B2" w:rsidR="000760E8" w:rsidRPr="004F4584" w:rsidRDefault="000760E8" w:rsidP="004F4584">
      <w:pPr>
        <w:pStyle w:val="ListParagraph"/>
        <w:numPr>
          <w:ilvl w:val="0"/>
          <w:numId w:val="44"/>
        </w:numPr>
        <w:spacing w:after="240"/>
        <w:rPr>
          <w:rFonts w:ascii="Calibri" w:hAnsi="Calibri" w:cs="Calibri"/>
          <w:sz w:val="20"/>
        </w:rPr>
      </w:pPr>
      <w:r w:rsidRPr="004F4584">
        <w:rPr>
          <w:rFonts w:ascii="Calibri" w:hAnsi="Calibri" w:cs="Calibri"/>
          <w:sz w:val="20"/>
        </w:rPr>
        <w:t xml:space="preserve">Primary </w:t>
      </w:r>
      <w:r w:rsidR="0029712E" w:rsidRPr="004F4584">
        <w:rPr>
          <w:rFonts w:ascii="Calibri" w:hAnsi="Calibri" w:cs="Calibri"/>
          <w:sz w:val="20"/>
        </w:rPr>
        <w:t>School activity</w:t>
      </w:r>
      <w:r w:rsidRPr="004F4584">
        <w:rPr>
          <w:rFonts w:ascii="Calibri" w:hAnsi="Calibri" w:cs="Calibri"/>
          <w:sz w:val="20"/>
        </w:rPr>
        <w:t xml:space="preserve"> aimed at raising aspiration</w:t>
      </w:r>
      <w:r w:rsidR="00763493" w:rsidRPr="004F4584">
        <w:rPr>
          <w:rFonts w:ascii="Calibri" w:hAnsi="Calibri" w:cs="Calibri"/>
          <w:sz w:val="20"/>
        </w:rPr>
        <w:t xml:space="preserve">s including sessions such as:  Build </w:t>
      </w:r>
      <w:r w:rsidR="00BF73D3" w:rsidRPr="004F4584">
        <w:rPr>
          <w:rFonts w:ascii="Calibri" w:hAnsi="Calibri" w:cs="Calibri"/>
          <w:sz w:val="20"/>
        </w:rPr>
        <w:t>a</w:t>
      </w:r>
      <w:r w:rsidR="00763493" w:rsidRPr="004F4584">
        <w:rPr>
          <w:rFonts w:ascii="Calibri" w:hAnsi="Calibri" w:cs="Calibri"/>
          <w:sz w:val="20"/>
        </w:rPr>
        <w:t xml:space="preserve"> University in Lego; Science Assemblies; How the Heart Works; </w:t>
      </w:r>
      <w:r w:rsidR="00163B14" w:rsidRPr="004F4584">
        <w:rPr>
          <w:rFonts w:ascii="Calibri" w:hAnsi="Calibri" w:cs="Calibri"/>
          <w:sz w:val="20"/>
        </w:rPr>
        <w:t>Fossil /Volcano workshops. Ses</w:t>
      </w:r>
      <w:r w:rsidR="0097327A" w:rsidRPr="004F4584">
        <w:rPr>
          <w:rFonts w:ascii="Calibri" w:hAnsi="Calibri" w:cs="Calibri"/>
          <w:sz w:val="20"/>
        </w:rPr>
        <w:t xml:space="preserve">sions trying to address sector gaps in participation such as those engaging girls with STEM subjects at an early age are also offered. </w:t>
      </w:r>
    </w:p>
    <w:p w14:paraId="48C83DFE" w14:textId="2AAB472E" w:rsidR="00763493" w:rsidRPr="004F4584" w:rsidRDefault="00763493" w:rsidP="004F4584">
      <w:pPr>
        <w:pStyle w:val="ListParagraph"/>
        <w:numPr>
          <w:ilvl w:val="0"/>
          <w:numId w:val="44"/>
        </w:numPr>
        <w:spacing w:after="240"/>
        <w:rPr>
          <w:rFonts w:ascii="Calibri" w:hAnsi="Calibri" w:cs="Calibri"/>
          <w:sz w:val="20"/>
        </w:rPr>
      </w:pPr>
      <w:r w:rsidRPr="004F4584">
        <w:rPr>
          <w:rFonts w:ascii="Calibri" w:hAnsi="Calibri" w:cs="Calibri"/>
          <w:sz w:val="20"/>
        </w:rPr>
        <w:t xml:space="preserve">Secondary School </w:t>
      </w:r>
      <w:r w:rsidR="0029712E" w:rsidRPr="004F4584">
        <w:rPr>
          <w:rFonts w:ascii="Calibri" w:hAnsi="Calibri" w:cs="Calibri"/>
          <w:sz w:val="20"/>
        </w:rPr>
        <w:t>Activity</w:t>
      </w:r>
      <w:r w:rsidR="00D276C4" w:rsidRPr="004F4584">
        <w:rPr>
          <w:rFonts w:ascii="Calibri" w:hAnsi="Calibri" w:cs="Calibri"/>
          <w:sz w:val="20"/>
        </w:rPr>
        <w:t xml:space="preserve"> throughout Year 7-13 </w:t>
      </w:r>
      <w:r w:rsidR="0029712E" w:rsidRPr="004F4584">
        <w:rPr>
          <w:rFonts w:ascii="Calibri" w:hAnsi="Calibri" w:cs="Calibri"/>
          <w:sz w:val="20"/>
        </w:rPr>
        <w:t>including</w:t>
      </w:r>
      <w:r w:rsidR="0097327A" w:rsidRPr="004F4584">
        <w:rPr>
          <w:rFonts w:ascii="Calibri" w:hAnsi="Calibri" w:cs="Calibri"/>
          <w:sz w:val="20"/>
        </w:rPr>
        <w:t xml:space="preserve">: a comprehensive </w:t>
      </w:r>
      <w:r w:rsidRPr="004F4584">
        <w:rPr>
          <w:rFonts w:ascii="Calibri" w:hAnsi="Calibri" w:cs="Calibri"/>
          <w:sz w:val="20"/>
        </w:rPr>
        <w:t>range of Subje</w:t>
      </w:r>
      <w:r w:rsidR="0097327A" w:rsidRPr="004F4584">
        <w:rPr>
          <w:rFonts w:ascii="Calibri" w:hAnsi="Calibri" w:cs="Calibri"/>
          <w:sz w:val="20"/>
        </w:rPr>
        <w:t xml:space="preserve">ct Masterclasses and Activity Days </w:t>
      </w:r>
      <w:r w:rsidR="0029712E" w:rsidRPr="004F4584">
        <w:rPr>
          <w:rFonts w:ascii="Calibri" w:hAnsi="Calibri" w:cs="Calibri"/>
          <w:sz w:val="20"/>
        </w:rPr>
        <w:t>from Physical</w:t>
      </w:r>
      <w:r w:rsidR="0097327A" w:rsidRPr="004F4584">
        <w:rPr>
          <w:rFonts w:ascii="Calibri" w:hAnsi="Calibri" w:cs="Calibri"/>
          <w:sz w:val="20"/>
        </w:rPr>
        <w:t xml:space="preserve"> Theatre to A Day in the Life of a Small Business Owner or </w:t>
      </w:r>
      <w:r w:rsidR="00163B14" w:rsidRPr="004F4584">
        <w:rPr>
          <w:rFonts w:ascii="Calibri" w:hAnsi="Calibri" w:cs="Calibri"/>
          <w:sz w:val="20"/>
        </w:rPr>
        <w:t>Judgement Day</w:t>
      </w:r>
      <w:r w:rsidR="005854D7" w:rsidRPr="004F4584">
        <w:rPr>
          <w:rFonts w:ascii="Calibri" w:hAnsi="Calibri" w:cs="Calibri"/>
          <w:sz w:val="20"/>
        </w:rPr>
        <w:t>; Study Skills in the Library activities such as Planning &amp; Structuring an academic essay, Finding &amp; Evaluating information on the web; Introduction to HE sessions including on fin</w:t>
      </w:r>
      <w:r w:rsidR="00163B14" w:rsidRPr="004F4584">
        <w:rPr>
          <w:rFonts w:ascii="Calibri" w:hAnsi="Calibri" w:cs="Calibri"/>
          <w:sz w:val="20"/>
        </w:rPr>
        <w:t xml:space="preserve">ance, the application process, Employability </w:t>
      </w:r>
      <w:r w:rsidR="005854D7" w:rsidRPr="004F4584">
        <w:rPr>
          <w:rFonts w:ascii="Calibri" w:hAnsi="Calibri" w:cs="Calibri"/>
          <w:sz w:val="20"/>
        </w:rPr>
        <w:t>and Student Life.</w:t>
      </w:r>
    </w:p>
    <w:p w14:paraId="772FA89D" w14:textId="482928C8" w:rsidR="002E5DFC" w:rsidRPr="004F4584" w:rsidRDefault="002E5DFC" w:rsidP="004F4584">
      <w:pPr>
        <w:pStyle w:val="ListParagraph"/>
        <w:numPr>
          <w:ilvl w:val="0"/>
          <w:numId w:val="44"/>
        </w:numPr>
        <w:spacing w:after="240"/>
        <w:rPr>
          <w:rFonts w:ascii="Calibri" w:hAnsi="Calibri" w:cs="Calibri"/>
          <w:sz w:val="20"/>
        </w:rPr>
      </w:pPr>
      <w:r w:rsidRPr="004F4584">
        <w:rPr>
          <w:rFonts w:ascii="Calibri" w:hAnsi="Calibri" w:cs="Calibri"/>
          <w:sz w:val="20"/>
        </w:rPr>
        <w:t xml:space="preserve">Adult </w:t>
      </w:r>
      <w:r w:rsidR="00E03481" w:rsidRPr="004F4584">
        <w:rPr>
          <w:rFonts w:ascii="Calibri" w:hAnsi="Calibri" w:cs="Calibri"/>
          <w:sz w:val="20"/>
        </w:rPr>
        <w:t xml:space="preserve">access is driven through our </w:t>
      </w:r>
      <w:r w:rsidR="002F5B6F" w:rsidRPr="004F4584">
        <w:rPr>
          <w:rFonts w:ascii="Calibri" w:hAnsi="Calibri" w:cs="Calibri"/>
          <w:sz w:val="20"/>
        </w:rPr>
        <w:t xml:space="preserve">Learning City initiative and in 2019 we were the UK nominee to UNESCO </w:t>
      </w:r>
      <w:r w:rsidR="002270F6" w:rsidRPr="004F4584">
        <w:rPr>
          <w:rFonts w:ascii="Calibri" w:hAnsi="Calibri" w:cs="Calibri"/>
          <w:sz w:val="20"/>
        </w:rPr>
        <w:t>for such designation. This initiative is based on close partnership with councils and colleges through Ci</w:t>
      </w:r>
      <w:r w:rsidR="005A0E32" w:rsidRPr="004F4584">
        <w:rPr>
          <w:rFonts w:ascii="Calibri" w:hAnsi="Calibri" w:cs="Calibri"/>
          <w:sz w:val="20"/>
        </w:rPr>
        <w:t xml:space="preserve">ty Strategy Boards and LEPs to ensure a more integrated approach and includes out town centre </w:t>
      </w:r>
      <w:r w:rsidR="00A040FC" w:rsidRPr="004F4584">
        <w:rPr>
          <w:rFonts w:ascii="Calibri" w:hAnsi="Calibri" w:cs="Calibri"/>
          <w:sz w:val="20"/>
        </w:rPr>
        <w:t xml:space="preserve">learning centres. </w:t>
      </w:r>
      <w:r w:rsidR="00903B28" w:rsidRPr="004F4584">
        <w:rPr>
          <w:rFonts w:ascii="Calibri" w:hAnsi="Calibri" w:cs="Calibri"/>
          <w:sz w:val="20"/>
        </w:rPr>
        <w:t xml:space="preserve">This also include the ground breaking Science in </w:t>
      </w:r>
      <w:r w:rsidR="00A03430" w:rsidRPr="004F4584">
        <w:rPr>
          <w:rFonts w:ascii="Calibri" w:hAnsi="Calibri" w:cs="Calibri"/>
          <w:sz w:val="20"/>
        </w:rPr>
        <w:t>P</w:t>
      </w:r>
      <w:r w:rsidR="00903B28" w:rsidRPr="004F4584">
        <w:rPr>
          <w:rFonts w:ascii="Calibri" w:hAnsi="Calibri" w:cs="Calibri"/>
          <w:sz w:val="20"/>
        </w:rPr>
        <w:t>ubs programme.</w:t>
      </w:r>
    </w:p>
    <w:p w14:paraId="36D62019" w14:textId="6E0E4AE8" w:rsidR="00947D81" w:rsidRDefault="005854D7" w:rsidP="000C570B">
      <w:pPr>
        <w:spacing w:after="240"/>
        <w:rPr>
          <w:rFonts w:ascii="Calibri" w:hAnsi="Calibri"/>
          <w:sz w:val="20"/>
        </w:rPr>
      </w:pPr>
      <w:r>
        <w:rPr>
          <w:rFonts w:ascii="Calibri" w:hAnsi="Calibri" w:cs="Calibri"/>
          <w:sz w:val="20"/>
        </w:rPr>
        <w:t xml:space="preserve">We also lead </w:t>
      </w:r>
      <w:r w:rsidR="00A03430">
        <w:rPr>
          <w:rFonts w:ascii="Calibri" w:hAnsi="Calibri" w:cs="Calibri"/>
          <w:sz w:val="20"/>
        </w:rPr>
        <w:t>or</w:t>
      </w:r>
      <w:r>
        <w:rPr>
          <w:rFonts w:ascii="Calibri" w:hAnsi="Calibri" w:cs="Calibri"/>
          <w:sz w:val="20"/>
        </w:rPr>
        <w:t xml:space="preserve"> </w:t>
      </w:r>
      <w:r w:rsidR="0029712E">
        <w:rPr>
          <w:rFonts w:ascii="Calibri" w:hAnsi="Calibri" w:cs="Calibri"/>
          <w:sz w:val="20"/>
        </w:rPr>
        <w:t>play a</w:t>
      </w:r>
      <w:r w:rsidR="0097327A">
        <w:rPr>
          <w:rFonts w:ascii="Calibri" w:hAnsi="Calibri" w:cs="Calibri"/>
          <w:sz w:val="20"/>
        </w:rPr>
        <w:t xml:space="preserve"> </w:t>
      </w:r>
      <w:r>
        <w:rPr>
          <w:rFonts w:ascii="Calibri" w:hAnsi="Calibri" w:cs="Calibri"/>
          <w:sz w:val="20"/>
        </w:rPr>
        <w:t xml:space="preserve">major role in a number of festivals that are open to the region and offer activities across the age ranges engage people from all backgrounds in learning activities. These include Sci </w:t>
      </w:r>
      <w:r w:rsidR="0097327A">
        <w:rPr>
          <w:rFonts w:ascii="Calibri" w:hAnsi="Calibri" w:cs="Calibri"/>
          <w:sz w:val="20"/>
        </w:rPr>
        <w:t xml:space="preserve">Fest; Arts Fest and Lit Fest that between them engaged more than </w:t>
      </w:r>
      <w:r w:rsidR="00D276C4">
        <w:rPr>
          <w:rFonts w:ascii="Calibri" w:hAnsi="Calibri" w:cs="Calibri"/>
          <w:sz w:val="20"/>
        </w:rPr>
        <w:t>10,</w:t>
      </w:r>
      <w:r w:rsidR="00947D81">
        <w:rPr>
          <w:rFonts w:ascii="Calibri" w:hAnsi="Calibri" w:cs="Calibri"/>
          <w:sz w:val="20"/>
        </w:rPr>
        <w:t>000 people</w:t>
      </w:r>
      <w:r w:rsidR="0097327A">
        <w:rPr>
          <w:rFonts w:ascii="Calibri" w:hAnsi="Calibri" w:cs="Calibri"/>
          <w:sz w:val="20"/>
        </w:rPr>
        <w:t xml:space="preserve"> in 2017/18. We</w:t>
      </w:r>
      <w:r>
        <w:rPr>
          <w:rFonts w:ascii="Calibri" w:hAnsi="Calibri" w:cs="Calibri"/>
          <w:sz w:val="20"/>
        </w:rPr>
        <w:t xml:space="preserve"> also run Deaf Fest, the only festival aimed specifically at Deaf Students and support </w:t>
      </w:r>
      <w:r w:rsidR="0097327A">
        <w:rPr>
          <w:rFonts w:ascii="Calibri" w:hAnsi="Calibri" w:cs="Calibri"/>
          <w:sz w:val="20"/>
        </w:rPr>
        <w:t xml:space="preserve">other activities aimed at encouraging inclusivity </w:t>
      </w:r>
      <w:r w:rsidR="00163B14">
        <w:rPr>
          <w:rFonts w:ascii="Calibri" w:hAnsi="Calibri" w:cs="Calibri"/>
          <w:sz w:val="20"/>
        </w:rPr>
        <w:t xml:space="preserve">within our locality </w:t>
      </w:r>
      <w:r w:rsidR="0097327A">
        <w:rPr>
          <w:rFonts w:ascii="Calibri" w:hAnsi="Calibri" w:cs="Calibri"/>
          <w:sz w:val="20"/>
        </w:rPr>
        <w:t xml:space="preserve">such as </w:t>
      </w:r>
      <w:r w:rsidR="00163B14">
        <w:rPr>
          <w:rFonts w:ascii="Calibri" w:hAnsi="Calibri" w:cs="Calibri"/>
          <w:sz w:val="20"/>
        </w:rPr>
        <w:t>supporting Pride events</w:t>
      </w:r>
      <w:r w:rsidR="000F710F">
        <w:rPr>
          <w:rFonts w:ascii="Calibri" w:hAnsi="Calibri" w:cs="Calibri"/>
          <w:sz w:val="20"/>
        </w:rPr>
        <w:t xml:space="preserve">. Finally we have recently established the UK’s </w:t>
      </w:r>
      <w:r w:rsidR="0029712E">
        <w:rPr>
          <w:rFonts w:ascii="Calibri" w:hAnsi="Calibri" w:cs="Calibri"/>
          <w:sz w:val="20"/>
        </w:rPr>
        <w:t>first Centre</w:t>
      </w:r>
      <w:r w:rsidR="00163B14">
        <w:rPr>
          <w:rFonts w:ascii="Calibri" w:hAnsi="Calibri" w:cs="Calibri"/>
          <w:sz w:val="20"/>
        </w:rPr>
        <w:t xml:space="preserve"> for </w:t>
      </w:r>
      <w:r w:rsidR="000F710F" w:rsidRPr="0041762C">
        <w:rPr>
          <w:rFonts w:ascii="Calibri" w:hAnsi="Calibri"/>
          <w:sz w:val="20"/>
        </w:rPr>
        <w:t>Sikh &amp; Panjabi Studies focusing on raising skills and knowledge levels</w:t>
      </w:r>
      <w:r w:rsidR="000F710F">
        <w:rPr>
          <w:rFonts w:ascii="Calibri" w:hAnsi="Calibri"/>
          <w:sz w:val="20"/>
        </w:rPr>
        <w:t xml:space="preserve"> within those communities. </w:t>
      </w:r>
      <w:r w:rsidR="003F6C36">
        <w:rPr>
          <w:rFonts w:ascii="Calibri" w:hAnsi="Calibri"/>
          <w:sz w:val="20"/>
        </w:rPr>
        <w:t xml:space="preserve"> </w:t>
      </w:r>
    </w:p>
    <w:p w14:paraId="38E5EF18" w14:textId="355CA6B6" w:rsidR="005854D7" w:rsidRPr="0041762C" w:rsidRDefault="003F6C36" w:rsidP="000C570B">
      <w:pPr>
        <w:spacing w:after="240"/>
        <w:rPr>
          <w:rFonts w:ascii="Calibri" w:hAnsi="Calibri" w:cs="Calibri"/>
          <w:sz w:val="20"/>
        </w:rPr>
      </w:pPr>
      <w:r>
        <w:rPr>
          <w:rFonts w:ascii="Calibri" w:hAnsi="Calibri"/>
          <w:sz w:val="20"/>
        </w:rPr>
        <w:t>We estimate that these activities currently cost the University approximately £1.5m</w:t>
      </w:r>
      <w:r w:rsidR="00A03430">
        <w:rPr>
          <w:rFonts w:ascii="Calibri" w:hAnsi="Calibri"/>
          <w:sz w:val="20"/>
        </w:rPr>
        <w:t xml:space="preserve"> per year</w:t>
      </w:r>
      <w:r>
        <w:rPr>
          <w:rFonts w:ascii="Calibri" w:hAnsi="Calibri"/>
          <w:sz w:val="20"/>
        </w:rPr>
        <w:t xml:space="preserve"> to deli</w:t>
      </w:r>
      <w:r w:rsidR="00C84A5F">
        <w:rPr>
          <w:rFonts w:ascii="Calibri" w:hAnsi="Calibri"/>
          <w:sz w:val="20"/>
        </w:rPr>
        <w:t>v</w:t>
      </w:r>
      <w:r>
        <w:rPr>
          <w:rFonts w:ascii="Calibri" w:hAnsi="Calibri"/>
          <w:sz w:val="20"/>
        </w:rPr>
        <w:t xml:space="preserve">er. </w:t>
      </w:r>
    </w:p>
    <w:p w14:paraId="60A73C17" w14:textId="77777777" w:rsidR="001C41E6" w:rsidRPr="00E10571" w:rsidRDefault="001C41E6" w:rsidP="00FC1B03">
      <w:pPr>
        <w:keepNext/>
        <w:spacing w:after="240"/>
        <w:rPr>
          <w:rFonts w:ascii="Calibri" w:hAnsi="Calibri"/>
          <w:b/>
          <w:sz w:val="20"/>
          <w:lang w:eastAsia="en-US"/>
        </w:rPr>
      </w:pPr>
      <w:r w:rsidRPr="00E10571">
        <w:rPr>
          <w:rFonts w:ascii="Calibri" w:hAnsi="Calibri"/>
          <w:b/>
          <w:sz w:val="20"/>
          <w:lang w:eastAsia="en-US"/>
        </w:rPr>
        <w:t>Success</w:t>
      </w:r>
    </w:p>
    <w:p w14:paraId="0AB93AF7" w14:textId="77777777" w:rsidR="005D3938" w:rsidRPr="00E10571" w:rsidRDefault="00AE1837" w:rsidP="00FC1B03">
      <w:pPr>
        <w:spacing w:after="240"/>
        <w:rPr>
          <w:rFonts w:ascii="Calibri" w:hAnsi="Calibri"/>
          <w:sz w:val="20"/>
          <w:lang w:eastAsia="en-US"/>
        </w:rPr>
      </w:pPr>
      <w:r w:rsidRPr="00E10571">
        <w:rPr>
          <w:rFonts w:ascii="Calibri" w:hAnsi="Calibri"/>
          <w:sz w:val="20"/>
          <w:lang w:eastAsia="en-US"/>
        </w:rPr>
        <w:t>T</w:t>
      </w:r>
      <w:r w:rsidR="006F3F14" w:rsidRPr="00E10571">
        <w:rPr>
          <w:rFonts w:ascii="Calibri" w:hAnsi="Calibri"/>
          <w:sz w:val="20"/>
          <w:lang w:eastAsia="en-US"/>
        </w:rPr>
        <w:t>he</w:t>
      </w:r>
      <w:r w:rsidR="00A7248A" w:rsidRPr="00E10571">
        <w:rPr>
          <w:rFonts w:ascii="Calibri" w:hAnsi="Calibri"/>
          <w:sz w:val="20"/>
          <w:lang w:eastAsia="en-US"/>
        </w:rPr>
        <w:t xml:space="preserve"> strategic measures being undertaken in order to </w:t>
      </w:r>
      <w:r w:rsidR="00000D9F" w:rsidRPr="00E10571">
        <w:rPr>
          <w:rFonts w:ascii="Calibri" w:hAnsi="Calibri"/>
          <w:sz w:val="20"/>
          <w:lang w:eastAsia="en-US"/>
        </w:rPr>
        <w:t xml:space="preserve">address </w:t>
      </w:r>
      <w:r w:rsidR="008E28E5" w:rsidRPr="00E10571">
        <w:rPr>
          <w:rFonts w:ascii="Calibri" w:hAnsi="Calibri"/>
          <w:sz w:val="20"/>
          <w:lang w:eastAsia="en-US"/>
        </w:rPr>
        <w:t>our gaps in</w:t>
      </w:r>
      <w:r w:rsidR="00405A2A" w:rsidRPr="00E10571">
        <w:rPr>
          <w:rFonts w:ascii="Calibri" w:hAnsi="Calibri"/>
          <w:sz w:val="20"/>
          <w:lang w:eastAsia="en-US"/>
        </w:rPr>
        <w:t xml:space="preserve"> non-continuation and attainment </w:t>
      </w:r>
      <w:r w:rsidR="00A7248A" w:rsidRPr="00E10571">
        <w:rPr>
          <w:rFonts w:ascii="Calibri" w:hAnsi="Calibri"/>
          <w:sz w:val="20"/>
          <w:lang w:eastAsia="en-US"/>
        </w:rPr>
        <w:t>are</w:t>
      </w:r>
      <w:r w:rsidR="00E9385F">
        <w:rPr>
          <w:rFonts w:ascii="Calibri" w:hAnsi="Calibri"/>
          <w:sz w:val="20"/>
          <w:lang w:eastAsia="en-US"/>
        </w:rPr>
        <w:t xml:space="preserve"> part of a wider strategy to embed ‘inclusive teaching and learning</w:t>
      </w:r>
      <w:r w:rsidR="00E9385F">
        <w:rPr>
          <w:rStyle w:val="FootnoteReference"/>
          <w:rFonts w:ascii="Calibri" w:hAnsi="Calibri"/>
          <w:sz w:val="20"/>
          <w:lang w:eastAsia="en-US"/>
        </w:rPr>
        <w:footnoteReference w:id="6"/>
      </w:r>
      <w:r w:rsidR="00E9385F">
        <w:rPr>
          <w:rFonts w:ascii="Calibri" w:hAnsi="Calibri"/>
          <w:sz w:val="20"/>
          <w:lang w:eastAsia="en-US"/>
        </w:rPr>
        <w:t>’ across the University. Our</w:t>
      </w:r>
      <w:r w:rsidR="005D3938" w:rsidRPr="00E10571">
        <w:rPr>
          <w:rFonts w:ascii="Calibri" w:hAnsi="Calibri"/>
          <w:sz w:val="20"/>
          <w:lang w:eastAsia="en-US"/>
        </w:rPr>
        <w:t xml:space="preserve"> measures have been developed based on evidence gathered in part through a number of national projects we have participated in that have investigated reasons for the gap in award attainment between groups of students with different characteristics</w:t>
      </w:r>
      <w:r w:rsidR="00E9385F">
        <w:rPr>
          <w:rStyle w:val="FootnoteReference"/>
          <w:rFonts w:ascii="Calibri" w:hAnsi="Calibri"/>
          <w:sz w:val="20"/>
          <w:lang w:eastAsia="en-US"/>
        </w:rPr>
        <w:footnoteReference w:id="7"/>
      </w:r>
      <w:r w:rsidR="005D3938" w:rsidRPr="00E10571">
        <w:rPr>
          <w:rFonts w:ascii="Calibri" w:hAnsi="Calibri"/>
          <w:sz w:val="20"/>
          <w:lang w:eastAsia="en-US"/>
        </w:rPr>
        <w:t xml:space="preserve">. </w:t>
      </w:r>
    </w:p>
    <w:p w14:paraId="7F17CBD3" w14:textId="77777777" w:rsidR="00405A2A" w:rsidRPr="00E10571" w:rsidRDefault="00405A2A" w:rsidP="00FC1B03">
      <w:pPr>
        <w:spacing w:after="240"/>
        <w:rPr>
          <w:rFonts w:ascii="Calibri" w:hAnsi="Calibri"/>
          <w:sz w:val="20"/>
          <w:lang w:eastAsia="en-US"/>
        </w:rPr>
      </w:pPr>
      <w:r w:rsidRPr="00E10571">
        <w:rPr>
          <w:rFonts w:ascii="Calibri" w:hAnsi="Calibri"/>
          <w:sz w:val="20"/>
          <w:lang w:eastAsia="en-US"/>
        </w:rPr>
        <w:t xml:space="preserve">We are choosing to present strategic measures which relate to continuation and attainment together, as many of the intended actions should impact on both. Likewise, we have combined actions focusing on BAME students, and on </w:t>
      </w:r>
      <w:r w:rsidRPr="00E10571">
        <w:rPr>
          <w:rFonts w:ascii="Calibri" w:hAnsi="Calibri"/>
          <w:sz w:val="20"/>
          <w:lang w:eastAsia="en-US"/>
        </w:rPr>
        <w:lastRenderedPageBreak/>
        <w:t xml:space="preserve">students from IMD12, as many actions should help both groups (and as described above, there is a very substantial overlap between the two groups). </w:t>
      </w:r>
    </w:p>
    <w:p w14:paraId="4EF36366" w14:textId="1DC710D8" w:rsidR="002C7D53" w:rsidRPr="00E10571" w:rsidRDefault="002C7D53" w:rsidP="00FC1B03">
      <w:pPr>
        <w:spacing w:after="240"/>
        <w:rPr>
          <w:rFonts w:ascii="Calibri" w:hAnsi="Calibri"/>
          <w:b/>
          <w:sz w:val="20"/>
        </w:rPr>
      </w:pPr>
      <w:r w:rsidRPr="00E10571">
        <w:rPr>
          <w:rFonts w:ascii="Calibri" w:hAnsi="Calibri"/>
          <w:b/>
          <w:sz w:val="20"/>
        </w:rPr>
        <w:t>Strategic Measure S1: Changing our approach to assessment in specific courses and modules</w:t>
      </w:r>
    </w:p>
    <w:p w14:paraId="6A3922BC" w14:textId="0CCEE57D" w:rsidR="00E82AB8" w:rsidRPr="00E10571" w:rsidRDefault="00E82AB8" w:rsidP="00FC1B03">
      <w:pPr>
        <w:spacing w:after="240"/>
        <w:rPr>
          <w:rFonts w:ascii="Calibri" w:hAnsi="Calibri"/>
          <w:sz w:val="20"/>
        </w:rPr>
      </w:pPr>
      <w:r w:rsidRPr="00E10571">
        <w:rPr>
          <w:rFonts w:ascii="Calibri" w:hAnsi="Calibri"/>
          <w:sz w:val="20"/>
        </w:rPr>
        <w:t>Over the past four years</w:t>
      </w:r>
      <w:r w:rsidR="00A17847">
        <w:rPr>
          <w:rFonts w:ascii="Calibri" w:hAnsi="Calibri"/>
          <w:sz w:val="20"/>
        </w:rPr>
        <w:t>,</w:t>
      </w:r>
      <w:r w:rsidRPr="00E10571" w:rsidDel="006E101F">
        <w:rPr>
          <w:rFonts w:ascii="Calibri" w:hAnsi="Calibri"/>
          <w:sz w:val="20"/>
        </w:rPr>
        <w:t xml:space="preserve"> </w:t>
      </w:r>
      <w:r w:rsidRPr="00E10571">
        <w:rPr>
          <w:rFonts w:ascii="Calibri" w:hAnsi="Calibri"/>
          <w:sz w:val="20"/>
        </w:rPr>
        <w:t>approximately 30% of the University’s Black students have studied Business Management, Creative Arts and Design, Computing or Education. The differential attainment within these subject areas over the past four years is over 30%, which is disproportionately impacting overall University levels.  If these subject areas were to achieve parity in attainment rates</w:t>
      </w:r>
      <w:r w:rsidR="00A17847">
        <w:rPr>
          <w:rFonts w:ascii="Calibri" w:hAnsi="Calibri"/>
          <w:sz w:val="20"/>
        </w:rPr>
        <w:t>,</w:t>
      </w:r>
      <w:r w:rsidRPr="00E10571">
        <w:rPr>
          <w:rFonts w:ascii="Calibri" w:hAnsi="Calibri"/>
          <w:sz w:val="20"/>
        </w:rPr>
        <w:t xml:space="preserve"> then the differential attainment rate at the University would improve by 5%</w:t>
      </w:r>
      <w:r w:rsidR="007D14A3">
        <w:rPr>
          <w:rFonts w:ascii="Calibri" w:hAnsi="Calibri"/>
          <w:sz w:val="20"/>
        </w:rPr>
        <w:t>. These areas are likely to be our initial priorities for targeted activities. However, w</w:t>
      </w:r>
      <w:r w:rsidR="007D14A3" w:rsidRPr="00E10571">
        <w:rPr>
          <w:rFonts w:ascii="Calibri" w:hAnsi="Calibri"/>
          <w:sz w:val="20"/>
          <w:lang w:eastAsia="en-US"/>
        </w:rPr>
        <w:t xml:space="preserve">e are </w:t>
      </w:r>
      <w:r w:rsidR="007D14A3">
        <w:rPr>
          <w:rFonts w:ascii="Calibri" w:hAnsi="Calibri"/>
          <w:sz w:val="20"/>
          <w:lang w:eastAsia="en-US"/>
        </w:rPr>
        <w:t xml:space="preserve">also </w:t>
      </w:r>
      <w:r w:rsidR="007D14A3" w:rsidRPr="00E10571">
        <w:rPr>
          <w:rFonts w:ascii="Calibri" w:hAnsi="Calibri"/>
          <w:sz w:val="20"/>
          <w:lang w:eastAsia="en-US"/>
        </w:rPr>
        <w:t xml:space="preserve">using a value-added score to identify the explained differences in attainment (e.g. subject of study and entry qualifications) and compare this information to our absolute data on attainment. </w:t>
      </w:r>
      <w:r w:rsidR="00C27F78">
        <w:rPr>
          <w:rFonts w:ascii="Calibri" w:hAnsi="Calibri"/>
          <w:sz w:val="20"/>
          <w:lang w:eastAsia="en-US"/>
        </w:rPr>
        <w:t xml:space="preserve">This analysis has provided us with information as to which areas to prioritise and, during </w:t>
      </w:r>
      <w:r w:rsidR="00F77AA3">
        <w:rPr>
          <w:rFonts w:ascii="Calibri" w:hAnsi="Calibri"/>
          <w:sz w:val="20"/>
          <w:lang w:eastAsia="en-US"/>
        </w:rPr>
        <w:t>the next academic year</w:t>
      </w:r>
      <w:r w:rsidR="00C27F78">
        <w:rPr>
          <w:rFonts w:ascii="Calibri" w:hAnsi="Calibri"/>
          <w:sz w:val="20"/>
          <w:lang w:eastAsia="en-US"/>
        </w:rPr>
        <w:t>,</w:t>
      </w:r>
      <w:r w:rsidR="007D14A3">
        <w:rPr>
          <w:rFonts w:ascii="Calibri" w:hAnsi="Calibri"/>
          <w:sz w:val="20"/>
          <w:lang w:eastAsia="en-US"/>
        </w:rPr>
        <w:t xml:space="preserve"> </w:t>
      </w:r>
      <w:r w:rsidR="00C27F78">
        <w:rPr>
          <w:rFonts w:ascii="Calibri" w:hAnsi="Calibri"/>
          <w:sz w:val="20"/>
          <w:lang w:eastAsia="en-US"/>
        </w:rPr>
        <w:t xml:space="preserve">targeted activity will take place beginning with </w:t>
      </w:r>
      <w:r w:rsidR="007D14A3">
        <w:rPr>
          <w:rFonts w:ascii="Calibri" w:hAnsi="Calibri"/>
          <w:sz w:val="20"/>
          <w:lang w:eastAsia="en-US"/>
        </w:rPr>
        <w:t>subjects with relatively large unexplained gaps in attainment rates.</w:t>
      </w:r>
      <w:r w:rsidR="007D14A3" w:rsidRPr="00E10571">
        <w:rPr>
          <w:rFonts w:ascii="Calibri" w:hAnsi="Calibri"/>
          <w:sz w:val="20"/>
          <w:lang w:eastAsia="en-US"/>
        </w:rPr>
        <w:t xml:space="preserve"> </w:t>
      </w:r>
    </w:p>
    <w:p w14:paraId="0417CBAD" w14:textId="311A1E96" w:rsidR="00F22457" w:rsidRPr="00F22457" w:rsidRDefault="00F22457" w:rsidP="00F22457">
      <w:pPr>
        <w:spacing w:after="240"/>
        <w:rPr>
          <w:rFonts w:ascii="Calibri" w:hAnsi="Calibri"/>
          <w:sz w:val="20"/>
        </w:rPr>
      </w:pPr>
      <w:r w:rsidRPr="00F22457">
        <w:rPr>
          <w:rFonts w:ascii="Calibri" w:hAnsi="Calibri"/>
          <w:sz w:val="20"/>
        </w:rPr>
        <w:t>Based on the analysis undertaken</w:t>
      </w:r>
      <w:r w:rsidR="00A17847">
        <w:rPr>
          <w:rFonts w:ascii="Calibri" w:hAnsi="Calibri"/>
          <w:sz w:val="20"/>
        </w:rPr>
        <w:t>,</w:t>
      </w:r>
      <w:r w:rsidRPr="00F22457">
        <w:rPr>
          <w:rFonts w:ascii="Calibri" w:hAnsi="Calibri"/>
          <w:sz w:val="20"/>
        </w:rPr>
        <w:t xml:space="preserve"> the subject areas </w:t>
      </w:r>
      <w:r>
        <w:rPr>
          <w:rFonts w:ascii="Calibri" w:hAnsi="Calibri"/>
          <w:sz w:val="20"/>
        </w:rPr>
        <w:t>above</w:t>
      </w:r>
      <w:r w:rsidRPr="00F22457">
        <w:rPr>
          <w:rFonts w:ascii="Calibri" w:hAnsi="Calibri"/>
          <w:sz w:val="20"/>
        </w:rPr>
        <w:t xml:space="preserve"> will be the focus of activity targeted at reducing the attainment gap in 2019/20 with those subject</w:t>
      </w:r>
      <w:r>
        <w:rPr>
          <w:rFonts w:ascii="Calibri" w:hAnsi="Calibri"/>
          <w:sz w:val="20"/>
        </w:rPr>
        <w:t>s</w:t>
      </w:r>
      <w:r w:rsidRPr="00F22457">
        <w:rPr>
          <w:rFonts w:ascii="Calibri" w:hAnsi="Calibri"/>
          <w:sz w:val="20"/>
        </w:rPr>
        <w:t xml:space="preserve"> with the greatest unexplained difference in 2020/21 and then the rest of the University in 2021/22. </w:t>
      </w:r>
    </w:p>
    <w:p w14:paraId="1FED6FF6" w14:textId="3E74547B" w:rsidR="00F22457" w:rsidRPr="00F22457" w:rsidRDefault="00F22457" w:rsidP="00F22457">
      <w:pPr>
        <w:spacing w:after="240"/>
        <w:rPr>
          <w:rFonts w:ascii="Calibri" w:hAnsi="Calibri"/>
          <w:sz w:val="20"/>
        </w:rPr>
      </w:pPr>
      <w:r w:rsidRPr="00F22457">
        <w:rPr>
          <w:rFonts w:ascii="Calibri" w:hAnsi="Calibri"/>
          <w:sz w:val="20"/>
        </w:rPr>
        <w:t>Research suggests that the context of assessments can impact the attainment of BAME students (i</w:t>
      </w:r>
      <w:r w:rsidR="00A03430">
        <w:rPr>
          <w:rFonts w:ascii="Calibri" w:hAnsi="Calibri"/>
          <w:sz w:val="20"/>
        </w:rPr>
        <w:t>.</w:t>
      </w:r>
      <w:r w:rsidRPr="00F22457">
        <w:rPr>
          <w:rFonts w:ascii="Calibri" w:hAnsi="Calibri"/>
          <w:sz w:val="20"/>
        </w:rPr>
        <w:t>e</w:t>
      </w:r>
      <w:r w:rsidR="00A03430">
        <w:rPr>
          <w:rFonts w:ascii="Calibri" w:hAnsi="Calibri"/>
          <w:sz w:val="20"/>
        </w:rPr>
        <w:t>.</w:t>
      </w:r>
      <w:r w:rsidRPr="00F22457">
        <w:rPr>
          <w:rFonts w:ascii="Calibri" w:hAnsi="Calibri"/>
          <w:sz w:val="20"/>
        </w:rPr>
        <w:t xml:space="preserve"> using examples which are culturally relevant to BAME students or ones that will be relevant to their employment aspirations can support engagement and motivation), the format will impact if students face assessment regimes unfamiliar to them (the majority of BAME students coming from a BTEC educational background unlike their </w:t>
      </w:r>
      <w:r w:rsidR="00A17847">
        <w:rPr>
          <w:rFonts w:ascii="Calibri" w:hAnsi="Calibri"/>
          <w:sz w:val="20"/>
        </w:rPr>
        <w:t>W</w:t>
      </w:r>
      <w:r w:rsidRPr="00F22457">
        <w:rPr>
          <w:rFonts w:ascii="Calibri" w:hAnsi="Calibri"/>
          <w:sz w:val="20"/>
        </w:rPr>
        <w:t xml:space="preserve">hite counterparts) and that understanding of the expectations of assessors and the rules of plagiarism (assessment literacy and improved support in cases of unintended plagiarism) will impact the outcomes for BAME students and contribute to the reduction of the attainment gap. </w:t>
      </w:r>
    </w:p>
    <w:p w14:paraId="72ECE81C" w14:textId="0FD9CDA6" w:rsidR="00F22457" w:rsidRPr="00F22457" w:rsidRDefault="00F22457" w:rsidP="00F22457">
      <w:pPr>
        <w:spacing w:after="240"/>
        <w:rPr>
          <w:rFonts w:ascii="Calibri" w:hAnsi="Calibri"/>
          <w:sz w:val="20"/>
        </w:rPr>
      </w:pPr>
      <w:r w:rsidRPr="00F22457">
        <w:rPr>
          <w:rFonts w:ascii="Calibri" w:hAnsi="Calibri"/>
          <w:sz w:val="20"/>
        </w:rPr>
        <w:t xml:space="preserve">The targeted actions will involve CoLT undertaking expert evaluation of assessment at subject level to identify unintended bias and to ensure tasks are fully inclusive and therefore inform the training and support that they will provide targeted staff groups.  Concentrated staff development of academic staff and academic coaches to support them in delivering assessment literacy to students will take place.  Assessment literacy will support students in developing a better understanding of the expectations and requirements of assessments. Staff will also receive intensive training in practices which our </w:t>
      </w:r>
      <w:r w:rsidR="00A17847">
        <w:rPr>
          <w:rFonts w:ascii="Calibri" w:hAnsi="Calibri"/>
          <w:sz w:val="20"/>
        </w:rPr>
        <w:t>‘</w:t>
      </w:r>
      <w:r w:rsidRPr="00F22457">
        <w:rPr>
          <w:rFonts w:ascii="Calibri" w:hAnsi="Calibri"/>
          <w:sz w:val="20"/>
        </w:rPr>
        <w:t>What Works?</w:t>
      </w:r>
      <w:r w:rsidR="00A17847">
        <w:rPr>
          <w:rFonts w:ascii="Calibri" w:hAnsi="Calibri"/>
          <w:sz w:val="20"/>
        </w:rPr>
        <w:t>’</w:t>
      </w:r>
      <w:r w:rsidRPr="00F22457">
        <w:rPr>
          <w:rFonts w:ascii="Calibri" w:hAnsi="Calibri"/>
          <w:sz w:val="20"/>
        </w:rPr>
        <w:t xml:space="preserve"> research has evidenced has positive impacts on student attainment</w:t>
      </w:r>
      <w:r w:rsidR="00A17847">
        <w:rPr>
          <w:rFonts w:ascii="Calibri" w:hAnsi="Calibri"/>
          <w:sz w:val="20"/>
        </w:rPr>
        <w:t>,</w:t>
      </w:r>
      <w:r w:rsidRPr="00F22457">
        <w:rPr>
          <w:rFonts w:ascii="Calibri" w:hAnsi="Calibri"/>
          <w:sz w:val="20"/>
        </w:rPr>
        <w:t xml:space="preserve"> e.g. assessment unpacking.  Once trained, staff will be required to employ these techniques. As part of the review process</w:t>
      </w:r>
      <w:r w:rsidR="00A17847">
        <w:rPr>
          <w:rFonts w:ascii="Calibri" w:hAnsi="Calibri"/>
          <w:sz w:val="20"/>
        </w:rPr>
        <w:t>,</w:t>
      </w:r>
      <w:r w:rsidRPr="00F22457">
        <w:rPr>
          <w:rFonts w:ascii="Calibri" w:hAnsi="Calibri"/>
          <w:sz w:val="20"/>
        </w:rPr>
        <w:t xml:space="preserve"> modules will go through minor modification to allow alternative assessments to be employed so that students can select assessment formats which better suit their personal learning style and educational background (our analysis showing that BAME students are predominantly coming from BTEC qualifications and therefore impact their assessment preferences).  Finally</w:t>
      </w:r>
      <w:r w:rsidR="00A17847">
        <w:rPr>
          <w:rFonts w:ascii="Calibri" w:hAnsi="Calibri"/>
          <w:sz w:val="20"/>
        </w:rPr>
        <w:t>,</w:t>
      </w:r>
      <w:r w:rsidRPr="00F22457">
        <w:rPr>
          <w:rFonts w:ascii="Calibri" w:hAnsi="Calibri"/>
          <w:sz w:val="20"/>
        </w:rPr>
        <w:t xml:space="preserve"> staff will be encouraged to develop assessments which allow students to select their own context or vocational focus.  Research suggesting that students being able to focus assessment on context familiar to themselves, rather than </w:t>
      </w:r>
      <w:r w:rsidR="00A17847">
        <w:rPr>
          <w:rFonts w:ascii="Calibri" w:hAnsi="Calibri"/>
          <w:sz w:val="20"/>
        </w:rPr>
        <w:t>W</w:t>
      </w:r>
      <w:r w:rsidRPr="00F22457">
        <w:rPr>
          <w:rFonts w:ascii="Calibri" w:hAnsi="Calibri"/>
          <w:sz w:val="20"/>
        </w:rPr>
        <w:t>hite Eurocentric contexts</w:t>
      </w:r>
      <w:r w:rsidR="00A17847">
        <w:rPr>
          <w:rFonts w:ascii="Calibri" w:hAnsi="Calibri"/>
          <w:sz w:val="20"/>
        </w:rPr>
        <w:t>,</w:t>
      </w:r>
      <w:r w:rsidRPr="00F22457">
        <w:rPr>
          <w:rFonts w:ascii="Calibri" w:hAnsi="Calibri"/>
          <w:sz w:val="20"/>
        </w:rPr>
        <w:t xml:space="preserve"> and permitting these to be vocationally focused increases BAME student engagement and it is inferred this will also impact performance.  Experience gained from 2019/20 will inform the development of practice and roll-out of training in 2020/21 and 2021/22. Staff development activities, whilst open to all staff, will focus directly on the targeted subject areas in the timeframes identified above: those with the biggest gap during 2019/20; those with the biggest unexplained gap during 2020/21; and all other areas during 2021/22.</w:t>
      </w:r>
    </w:p>
    <w:p w14:paraId="2CF6689B" w14:textId="6664D740" w:rsidR="0067475D" w:rsidRPr="00E10571" w:rsidRDefault="007D14A3" w:rsidP="0067475D">
      <w:pPr>
        <w:spacing w:after="240"/>
        <w:rPr>
          <w:rFonts w:ascii="Calibri" w:hAnsi="Calibri"/>
          <w:sz w:val="20"/>
          <w:lang w:eastAsia="en-US"/>
        </w:rPr>
      </w:pPr>
      <w:r w:rsidRPr="00E10571">
        <w:rPr>
          <w:rFonts w:ascii="Calibri" w:hAnsi="Calibri"/>
          <w:sz w:val="20"/>
          <w:lang w:eastAsia="en-US"/>
        </w:rPr>
        <w:t>We will continue our work using student ‘curriculum consultants’ to provide a student’s perspective on assessment design and documentation to course and module teams</w:t>
      </w:r>
      <w:r>
        <w:rPr>
          <w:rFonts w:ascii="Calibri" w:hAnsi="Calibri"/>
          <w:sz w:val="20"/>
          <w:lang w:eastAsia="en-US"/>
        </w:rPr>
        <w:t xml:space="preserve">. </w:t>
      </w:r>
      <w:r w:rsidRPr="00E10571">
        <w:rPr>
          <w:rFonts w:ascii="Calibri" w:hAnsi="Calibri"/>
          <w:sz w:val="20"/>
          <w:lang w:eastAsia="en-US"/>
        </w:rPr>
        <w:t xml:space="preserve"> </w:t>
      </w:r>
      <w:r w:rsidR="00542970" w:rsidRPr="00E10571">
        <w:rPr>
          <w:rFonts w:ascii="Calibri" w:hAnsi="Calibri"/>
          <w:sz w:val="20"/>
          <w:lang w:eastAsia="en-US"/>
        </w:rPr>
        <w:t>As a short</w:t>
      </w:r>
      <w:r w:rsidR="00E5084D" w:rsidRPr="00E10571">
        <w:rPr>
          <w:rFonts w:ascii="Calibri" w:hAnsi="Calibri"/>
          <w:sz w:val="20"/>
          <w:lang w:eastAsia="en-US"/>
        </w:rPr>
        <w:t xml:space="preserve"> </w:t>
      </w:r>
      <w:r w:rsidR="00542970" w:rsidRPr="00E10571">
        <w:rPr>
          <w:rFonts w:ascii="Calibri" w:hAnsi="Calibri"/>
          <w:sz w:val="20"/>
          <w:lang w:eastAsia="en-US"/>
        </w:rPr>
        <w:t xml:space="preserve">term activity (i.e. </w:t>
      </w:r>
      <w:r w:rsidR="004871D6" w:rsidRPr="00E10571">
        <w:rPr>
          <w:rFonts w:ascii="Calibri" w:hAnsi="Calibri"/>
          <w:sz w:val="20"/>
          <w:lang w:eastAsia="en-US"/>
        </w:rPr>
        <w:t xml:space="preserve">to be </w:t>
      </w:r>
      <w:r w:rsidR="00542970" w:rsidRPr="00E10571">
        <w:rPr>
          <w:rFonts w:ascii="Calibri" w:hAnsi="Calibri"/>
          <w:sz w:val="20"/>
          <w:lang w:eastAsia="en-US"/>
        </w:rPr>
        <w:t>completed by November 2019)</w:t>
      </w:r>
      <w:r w:rsidR="00A17847">
        <w:rPr>
          <w:rFonts w:ascii="Calibri" w:hAnsi="Calibri"/>
          <w:sz w:val="20"/>
          <w:lang w:eastAsia="en-US"/>
        </w:rPr>
        <w:t>,</w:t>
      </w:r>
      <w:r w:rsidR="00542970" w:rsidRPr="00E10571">
        <w:rPr>
          <w:rFonts w:ascii="Calibri" w:hAnsi="Calibri"/>
          <w:sz w:val="20"/>
          <w:lang w:eastAsia="en-US"/>
        </w:rPr>
        <w:t xml:space="preserve"> we will review the assessment strategies of modules and courses and will implement changes in line with our </w:t>
      </w:r>
      <w:r w:rsidR="00253948">
        <w:rPr>
          <w:rFonts w:ascii="Calibri" w:hAnsi="Calibri"/>
          <w:sz w:val="20"/>
          <w:lang w:eastAsia="en-US"/>
        </w:rPr>
        <w:t>normal quality procedures</w:t>
      </w:r>
      <w:r w:rsidR="00542970" w:rsidRPr="00E10571">
        <w:rPr>
          <w:rFonts w:ascii="Calibri" w:hAnsi="Calibri"/>
          <w:sz w:val="20"/>
          <w:lang w:eastAsia="en-US"/>
        </w:rPr>
        <w:t>.</w:t>
      </w:r>
      <w:r w:rsidR="00E649D6" w:rsidRPr="00E10571">
        <w:rPr>
          <w:rFonts w:ascii="Calibri" w:hAnsi="Calibri"/>
          <w:sz w:val="20"/>
          <w:lang w:eastAsia="en-US"/>
        </w:rPr>
        <w:t xml:space="preserve"> Other activities that do not require </w:t>
      </w:r>
      <w:r w:rsidR="00E6628C">
        <w:rPr>
          <w:rFonts w:ascii="Calibri" w:hAnsi="Calibri"/>
          <w:sz w:val="20"/>
          <w:lang w:eastAsia="en-US"/>
        </w:rPr>
        <w:t xml:space="preserve">curriculum </w:t>
      </w:r>
      <w:r w:rsidR="00E649D6" w:rsidRPr="00E10571">
        <w:rPr>
          <w:rFonts w:ascii="Calibri" w:hAnsi="Calibri"/>
          <w:sz w:val="20"/>
          <w:lang w:eastAsia="en-US"/>
        </w:rPr>
        <w:t>modifications will be enacted immediately.</w:t>
      </w:r>
      <w:r w:rsidR="00B30562" w:rsidRPr="00E10571">
        <w:rPr>
          <w:rFonts w:ascii="Calibri" w:hAnsi="Calibri"/>
          <w:sz w:val="20"/>
          <w:lang w:eastAsia="en-US"/>
        </w:rPr>
        <w:t xml:space="preserve"> We will conduct this review, and implement a similar timeline, on an annual basis.</w:t>
      </w:r>
      <w:r w:rsidR="0067475D" w:rsidRPr="0067475D">
        <w:rPr>
          <w:rFonts w:ascii="Calibri" w:hAnsi="Calibri"/>
          <w:sz w:val="20"/>
          <w:lang w:eastAsia="en-US"/>
        </w:rPr>
        <w:t xml:space="preserve"> </w:t>
      </w:r>
      <w:r w:rsidR="0067475D" w:rsidRPr="00E10571">
        <w:rPr>
          <w:rFonts w:ascii="Calibri" w:hAnsi="Calibri"/>
          <w:sz w:val="20"/>
          <w:lang w:eastAsia="en-US"/>
        </w:rPr>
        <w:t>On a medium-long term basis</w:t>
      </w:r>
      <w:r w:rsidR="004751DF">
        <w:rPr>
          <w:rFonts w:ascii="Calibri" w:hAnsi="Calibri"/>
          <w:sz w:val="20"/>
          <w:lang w:eastAsia="en-US"/>
        </w:rPr>
        <w:t xml:space="preserve"> (by </w:t>
      </w:r>
      <w:r w:rsidR="004751DF">
        <w:rPr>
          <w:rFonts w:ascii="Calibri" w:hAnsi="Calibri"/>
          <w:sz w:val="20"/>
          <w:lang w:eastAsia="en-US"/>
        </w:rPr>
        <w:lastRenderedPageBreak/>
        <w:t>September 2020)</w:t>
      </w:r>
      <w:r w:rsidR="00A17847">
        <w:rPr>
          <w:rFonts w:ascii="Calibri" w:hAnsi="Calibri"/>
          <w:sz w:val="20"/>
          <w:lang w:eastAsia="en-US"/>
        </w:rPr>
        <w:t>,</w:t>
      </w:r>
      <w:r w:rsidR="0067475D" w:rsidRPr="00E10571">
        <w:rPr>
          <w:rFonts w:ascii="Calibri" w:hAnsi="Calibri"/>
          <w:sz w:val="20"/>
          <w:lang w:eastAsia="en-US"/>
        </w:rPr>
        <w:t xml:space="preserve"> in order to support annual reviews in the future, we will investigate the feasibility of determining value-added scores for student performance in individual modules. We will be implementing a</w:t>
      </w:r>
      <w:r w:rsidR="00E6628C">
        <w:rPr>
          <w:rFonts w:ascii="Calibri" w:hAnsi="Calibri"/>
          <w:sz w:val="20"/>
          <w:lang w:eastAsia="en-US"/>
        </w:rPr>
        <w:t xml:space="preserve"> new</w:t>
      </w:r>
      <w:r w:rsidR="0067475D" w:rsidRPr="00E10571">
        <w:rPr>
          <w:rFonts w:ascii="Calibri" w:hAnsi="Calibri"/>
          <w:sz w:val="20"/>
          <w:lang w:eastAsia="en-US"/>
        </w:rPr>
        <w:t xml:space="preserve"> ‘Wolverhampton Framework for Course Design’ in 2019/20, which outlines a number of principles for the development of undergraduate and postgraduate awards. The development of courses within the framework will be based on a model of co-creation, which is co-designed by students and evidenced from their experiences. One of the key outputs from this process will be the development of courses that are inclusive and which will support transition, progression and student wellbeing.</w:t>
      </w:r>
    </w:p>
    <w:p w14:paraId="0417C1C7" w14:textId="23C5A95A" w:rsidR="00A7248A" w:rsidRDefault="00A7248A" w:rsidP="00FC1B03">
      <w:pPr>
        <w:spacing w:after="240"/>
        <w:rPr>
          <w:rFonts w:ascii="Calibri" w:hAnsi="Calibri"/>
          <w:sz w:val="20"/>
          <w:lang w:eastAsia="en-US"/>
        </w:rPr>
      </w:pPr>
      <w:r w:rsidRPr="00E10571">
        <w:rPr>
          <w:rFonts w:ascii="Calibri" w:hAnsi="Calibri"/>
          <w:sz w:val="20"/>
          <w:lang w:eastAsia="en-US"/>
        </w:rPr>
        <w:t>Our own data demonstrate</w:t>
      </w:r>
      <w:r w:rsidR="00C13DCA">
        <w:rPr>
          <w:rFonts w:ascii="Calibri" w:hAnsi="Calibri"/>
          <w:sz w:val="20"/>
          <w:lang w:eastAsia="en-US"/>
        </w:rPr>
        <w:t>s</w:t>
      </w:r>
      <w:r w:rsidRPr="00E10571">
        <w:rPr>
          <w:rFonts w:ascii="Calibri" w:hAnsi="Calibri"/>
          <w:sz w:val="20"/>
          <w:lang w:eastAsia="en-US"/>
        </w:rPr>
        <w:t xml:space="preserve"> that </w:t>
      </w:r>
      <w:r w:rsidR="00D243CF" w:rsidRPr="00E10571">
        <w:rPr>
          <w:rFonts w:ascii="Calibri" w:hAnsi="Calibri"/>
          <w:sz w:val="20"/>
          <w:lang w:eastAsia="en-US"/>
        </w:rPr>
        <w:t>B</w:t>
      </w:r>
      <w:r w:rsidRPr="00E10571">
        <w:rPr>
          <w:rFonts w:ascii="Calibri" w:hAnsi="Calibri"/>
          <w:sz w:val="20"/>
          <w:lang w:eastAsia="en-US"/>
        </w:rPr>
        <w:t xml:space="preserve">lack students are disproportionately represented in cases of academic misconduct. </w:t>
      </w:r>
      <w:r w:rsidR="0098227E" w:rsidRPr="00E10571">
        <w:rPr>
          <w:rFonts w:ascii="Calibri" w:hAnsi="Calibri"/>
          <w:sz w:val="20"/>
          <w:lang w:eastAsia="en-US"/>
        </w:rPr>
        <w:t xml:space="preserve">Promotion of, and support for, the development of academic integrity skills will therefore provide positive action towards supporting </w:t>
      </w:r>
      <w:r w:rsidR="005B300C" w:rsidRPr="00E10571">
        <w:rPr>
          <w:rFonts w:ascii="Calibri" w:hAnsi="Calibri"/>
          <w:sz w:val="20"/>
          <w:lang w:eastAsia="en-US"/>
        </w:rPr>
        <w:t>our</w:t>
      </w:r>
      <w:r w:rsidR="0098227E" w:rsidRPr="00E10571">
        <w:rPr>
          <w:rFonts w:ascii="Calibri" w:hAnsi="Calibri"/>
          <w:sz w:val="20"/>
          <w:lang w:eastAsia="en-US"/>
        </w:rPr>
        <w:t xml:space="preserve"> </w:t>
      </w:r>
      <w:r w:rsidR="00D243CF" w:rsidRPr="00E10571">
        <w:rPr>
          <w:rFonts w:ascii="Calibri" w:hAnsi="Calibri"/>
          <w:sz w:val="20"/>
          <w:lang w:eastAsia="en-US"/>
        </w:rPr>
        <w:t>B</w:t>
      </w:r>
      <w:r w:rsidR="0098227E" w:rsidRPr="00E10571">
        <w:rPr>
          <w:rFonts w:ascii="Calibri" w:hAnsi="Calibri"/>
          <w:sz w:val="20"/>
          <w:lang w:eastAsia="en-US"/>
        </w:rPr>
        <w:t xml:space="preserve">lack students and their attainment in assignment submissions. As an output of our Electronic Management of Assessment project, </w:t>
      </w:r>
      <w:r w:rsidR="004751DF">
        <w:rPr>
          <w:rFonts w:ascii="Calibri" w:hAnsi="Calibri"/>
          <w:sz w:val="20"/>
          <w:lang w:eastAsia="en-US"/>
        </w:rPr>
        <w:t xml:space="preserve">from September 2019 to September 2020 </w:t>
      </w:r>
      <w:r w:rsidR="0098227E" w:rsidRPr="00E10571">
        <w:rPr>
          <w:rFonts w:ascii="Calibri" w:hAnsi="Calibri"/>
          <w:sz w:val="20"/>
          <w:lang w:eastAsia="en-US"/>
        </w:rPr>
        <w:t xml:space="preserve">we have a phased programme to introduce text-matching software into all relevant assignment submissions (both formatively and summatively) at all academic levels. </w:t>
      </w:r>
      <w:r w:rsidRPr="00E10571">
        <w:rPr>
          <w:rFonts w:ascii="Calibri" w:hAnsi="Calibri"/>
          <w:sz w:val="20"/>
          <w:lang w:eastAsia="en-US"/>
        </w:rPr>
        <w:t xml:space="preserve">An empirical </w:t>
      </w:r>
      <w:r w:rsidR="0098227E" w:rsidRPr="00E10571">
        <w:rPr>
          <w:rFonts w:ascii="Calibri" w:hAnsi="Calibri"/>
          <w:sz w:val="20"/>
          <w:lang w:eastAsia="en-US"/>
        </w:rPr>
        <w:t xml:space="preserve">enquiry </w:t>
      </w:r>
      <w:r w:rsidRPr="00E10571">
        <w:rPr>
          <w:rFonts w:ascii="Calibri" w:hAnsi="Calibri"/>
          <w:sz w:val="20"/>
          <w:lang w:eastAsia="en-US"/>
        </w:rPr>
        <w:t>approach will be conducted, using a longitudinal analysis of academic misconduct cases, focusing on cases that involve our target students.</w:t>
      </w:r>
    </w:p>
    <w:p w14:paraId="3E63395B" w14:textId="085E7127" w:rsidR="00251A95" w:rsidRDefault="00251A95" w:rsidP="00FC1B03">
      <w:pPr>
        <w:spacing w:after="240"/>
        <w:rPr>
          <w:rFonts w:ascii="Calibri" w:hAnsi="Calibri"/>
          <w:sz w:val="20"/>
          <w:lang w:eastAsia="en-US"/>
        </w:rPr>
      </w:pPr>
      <w:r w:rsidRPr="00251A95">
        <w:rPr>
          <w:rFonts w:ascii="Calibri" w:hAnsi="Calibri"/>
          <w:sz w:val="20"/>
          <w:lang w:eastAsia="en-US"/>
        </w:rPr>
        <w:t>We are further developing our approach to academic integrity aligned with the introduction of EMA.  This will focus, as part of developing students’ academic literacy, on increasing understanding of plagiarism, providing students with tools to self-identify unintended plagiarism and adopting a supportive and developmental approach to students in the early stages of their studies in respect of academic integrity.  As BAME students are disproportionately represented in academic integrity cases, which negatively impacts their progression and attainment, we expect that following a short term increase in the number of academic misconduct cases detected, we will achieve a medium to long term reduction and consequently the BAME attainment gap should be reduced.</w:t>
      </w:r>
    </w:p>
    <w:p w14:paraId="1E719D00" w14:textId="77777777" w:rsidR="00405A2A" w:rsidRPr="00E10571" w:rsidRDefault="00405A2A" w:rsidP="00FC1B03">
      <w:pPr>
        <w:spacing w:after="240"/>
        <w:rPr>
          <w:rFonts w:ascii="Calibri" w:hAnsi="Calibri"/>
          <w:sz w:val="20"/>
          <w:lang w:eastAsia="en-US"/>
        </w:rPr>
      </w:pPr>
      <w:r w:rsidRPr="00E10571">
        <w:rPr>
          <w:rFonts w:ascii="Calibri" w:hAnsi="Calibri"/>
          <w:sz w:val="20"/>
          <w:lang w:eastAsia="en-US"/>
        </w:rPr>
        <w:t>The logic chain for this strategic measure is as follows:</w:t>
      </w:r>
    </w:p>
    <w:p w14:paraId="07A0DB33" w14:textId="77777777" w:rsidR="00405A2A" w:rsidRPr="00FC1B03" w:rsidRDefault="00405A2A" w:rsidP="00FC1B03">
      <w:pPr>
        <w:spacing w:after="240"/>
        <w:rPr>
          <w:rFonts w:ascii="Calibri" w:hAnsi="Calibri"/>
          <w:sz w:val="22"/>
          <w:lang w:eastAsia="en-US"/>
        </w:rPr>
      </w:pPr>
      <w:r w:rsidRPr="00FC1B03">
        <w:rPr>
          <w:rFonts w:ascii="Calibri" w:hAnsi="Calibri"/>
          <w:noProof/>
          <w:sz w:val="22"/>
        </w:rPr>
        <w:drawing>
          <wp:inline distT="0" distB="0" distL="0" distR="0" wp14:anchorId="219DA2EB" wp14:editId="377FDF4C">
            <wp:extent cx="5791200" cy="4432631"/>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sessment.JPG"/>
                    <pic:cNvPicPr/>
                  </pic:nvPicPr>
                  <pic:blipFill rotWithShape="1">
                    <a:blip r:embed="rId31">
                      <a:extLst>
                        <a:ext uri="{28A0092B-C50C-407E-A947-70E740481C1C}">
                          <a14:useLocalDpi xmlns:a14="http://schemas.microsoft.com/office/drawing/2010/main" val="0"/>
                        </a:ext>
                      </a:extLst>
                    </a:blip>
                    <a:srcRect l="5208" t="4226" r="3543" b="2658"/>
                    <a:stretch/>
                  </pic:blipFill>
                  <pic:spPr bwMode="auto">
                    <a:xfrm>
                      <a:off x="0" y="0"/>
                      <a:ext cx="5807908" cy="4445419"/>
                    </a:xfrm>
                    <a:prstGeom prst="rect">
                      <a:avLst/>
                    </a:prstGeom>
                    <a:ln>
                      <a:noFill/>
                    </a:ln>
                    <a:extLst>
                      <a:ext uri="{53640926-AAD7-44D8-BBD7-CCE9431645EC}">
                        <a14:shadowObscured xmlns:a14="http://schemas.microsoft.com/office/drawing/2010/main"/>
                      </a:ext>
                    </a:extLst>
                  </pic:spPr>
                </pic:pic>
              </a:graphicData>
            </a:graphic>
          </wp:inline>
        </w:drawing>
      </w:r>
    </w:p>
    <w:p w14:paraId="4105F0F8" w14:textId="77777777" w:rsidR="002C7D53" w:rsidRPr="00E10571" w:rsidRDefault="002C7D53" w:rsidP="00FC1B03">
      <w:pPr>
        <w:spacing w:after="240"/>
        <w:rPr>
          <w:rFonts w:ascii="Calibri" w:hAnsi="Calibri"/>
          <w:b/>
          <w:sz w:val="20"/>
          <w:lang w:eastAsia="en-US"/>
        </w:rPr>
      </w:pPr>
      <w:r w:rsidRPr="00E10571">
        <w:rPr>
          <w:rFonts w:ascii="Calibri" w:hAnsi="Calibri"/>
          <w:b/>
          <w:sz w:val="20"/>
          <w:lang w:eastAsia="en-US"/>
        </w:rPr>
        <w:t>Strategic Measure S2: Increasing our students’ sense of belonging</w:t>
      </w:r>
    </w:p>
    <w:p w14:paraId="1BFA31D6" w14:textId="4B397455" w:rsidR="00AE1837" w:rsidRPr="00E10571" w:rsidRDefault="00AE1837" w:rsidP="00FC1B03">
      <w:pPr>
        <w:spacing w:after="240"/>
        <w:rPr>
          <w:rFonts w:ascii="Calibri" w:hAnsi="Calibri"/>
          <w:sz w:val="20"/>
          <w:lang w:eastAsia="en-US"/>
        </w:rPr>
      </w:pPr>
      <w:r w:rsidRPr="00E10571">
        <w:rPr>
          <w:rFonts w:ascii="Calibri" w:hAnsi="Calibri"/>
          <w:sz w:val="20"/>
          <w:lang w:eastAsia="en-US"/>
        </w:rPr>
        <w:lastRenderedPageBreak/>
        <w:t>There is substantial sector research</w:t>
      </w:r>
      <w:r w:rsidR="00145908">
        <w:rPr>
          <w:rStyle w:val="FootnoteReference"/>
          <w:rFonts w:ascii="Calibri" w:hAnsi="Calibri"/>
          <w:sz w:val="20"/>
          <w:lang w:eastAsia="en-US"/>
        </w:rPr>
        <w:footnoteReference w:id="8"/>
      </w:r>
      <w:r w:rsidRPr="00E10571">
        <w:rPr>
          <w:rFonts w:ascii="Calibri" w:hAnsi="Calibri"/>
          <w:sz w:val="20"/>
          <w:lang w:eastAsia="en-US"/>
        </w:rPr>
        <w:t xml:space="preserve"> to suggest that feeling a sense of belonging to the </w:t>
      </w:r>
      <w:r w:rsidR="0029712E">
        <w:rPr>
          <w:rFonts w:ascii="Calibri" w:hAnsi="Calibri"/>
          <w:sz w:val="20"/>
          <w:lang w:eastAsia="en-US"/>
        </w:rPr>
        <w:t>U</w:t>
      </w:r>
      <w:r w:rsidRPr="00E10571">
        <w:rPr>
          <w:rFonts w:ascii="Calibri" w:hAnsi="Calibri"/>
          <w:sz w:val="20"/>
          <w:lang w:eastAsia="en-US"/>
        </w:rPr>
        <w:t>niversity makes a student far more likely to engage, and to succeed</w:t>
      </w:r>
      <w:r w:rsidR="007B447F" w:rsidRPr="00E10571">
        <w:rPr>
          <w:rFonts w:ascii="Calibri" w:hAnsi="Calibri"/>
          <w:sz w:val="20"/>
          <w:lang w:eastAsia="en-US"/>
        </w:rPr>
        <w:t xml:space="preserve"> in their studies. We have some evidence that students from our target groups are less likely to engage with the university (whether through attending teaching, or participating in extra-curricular activities). Therefore increasing engagement, and belonging, for students from our target groups, is a strategic measure. </w:t>
      </w:r>
    </w:p>
    <w:p w14:paraId="6856AD1D" w14:textId="77777777" w:rsidR="00A7248A" w:rsidRPr="00E10571" w:rsidRDefault="005C264A" w:rsidP="00FC1B03">
      <w:pPr>
        <w:spacing w:after="240"/>
        <w:rPr>
          <w:rFonts w:ascii="Calibri" w:hAnsi="Calibri"/>
          <w:sz w:val="20"/>
          <w:lang w:eastAsia="en-US"/>
        </w:rPr>
      </w:pPr>
      <w:r w:rsidRPr="00E10571">
        <w:rPr>
          <w:rFonts w:ascii="Calibri" w:hAnsi="Calibri"/>
          <w:sz w:val="20"/>
          <w:lang w:eastAsia="en-US"/>
        </w:rPr>
        <w:t>We will be working in collaboration with our Students’ Union to</w:t>
      </w:r>
      <w:r w:rsidR="007B447F" w:rsidRPr="00E10571">
        <w:rPr>
          <w:rFonts w:ascii="Calibri" w:hAnsi="Calibri"/>
          <w:sz w:val="20"/>
          <w:lang w:eastAsia="en-US"/>
        </w:rPr>
        <w:t xml:space="preserve"> update our</w:t>
      </w:r>
      <w:r w:rsidRPr="00E10571">
        <w:rPr>
          <w:rFonts w:ascii="Calibri" w:hAnsi="Calibri"/>
          <w:sz w:val="20"/>
          <w:lang w:eastAsia="en-US"/>
        </w:rPr>
        <w:t xml:space="preserve"> research</w:t>
      </w:r>
      <w:r w:rsidR="007B447F" w:rsidRPr="00E10571">
        <w:rPr>
          <w:rFonts w:ascii="Calibri" w:hAnsi="Calibri"/>
          <w:sz w:val="20"/>
          <w:lang w:eastAsia="en-US"/>
        </w:rPr>
        <w:t xml:space="preserve"> on</w:t>
      </w:r>
      <w:r w:rsidRPr="00E10571">
        <w:rPr>
          <w:rFonts w:ascii="Calibri" w:hAnsi="Calibri"/>
          <w:sz w:val="20"/>
          <w:lang w:eastAsia="en-US"/>
        </w:rPr>
        <w:t xml:space="preserve"> students’ sense of belonging in the short term</w:t>
      </w:r>
      <w:r w:rsidR="009A70D3" w:rsidRPr="00E10571">
        <w:rPr>
          <w:rFonts w:ascii="Calibri" w:hAnsi="Calibri"/>
          <w:sz w:val="20"/>
          <w:lang w:eastAsia="en-US"/>
        </w:rPr>
        <w:t xml:space="preserve"> (i.e. semester 1, 2019/20)</w:t>
      </w:r>
      <w:r w:rsidRPr="00E10571">
        <w:rPr>
          <w:rFonts w:ascii="Calibri" w:hAnsi="Calibri"/>
          <w:sz w:val="20"/>
          <w:lang w:eastAsia="en-US"/>
        </w:rPr>
        <w:t>, and then implement measures to address the practical needs of students in the medium-long term (e.g</w:t>
      </w:r>
      <w:r w:rsidR="009A70D3" w:rsidRPr="00E10571">
        <w:rPr>
          <w:rFonts w:ascii="Calibri" w:hAnsi="Calibri"/>
          <w:sz w:val="20"/>
          <w:lang w:eastAsia="en-US"/>
        </w:rPr>
        <w:t>.</w:t>
      </w:r>
      <w:r w:rsidRPr="00E10571">
        <w:rPr>
          <w:rFonts w:ascii="Calibri" w:hAnsi="Calibri"/>
          <w:sz w:val="20"/>
          <w:lang w:eastAsia="en-US"/>
        </w:rPr>
        <w:t xml:space="preserve"> addressing existing student feedback to provide more opportunities for engagement with student societies). </w:t>
      </w:r>
      <w:r w:rsidR="005B300C" w:rsidRPr="00E10571">
        <w:rPr>
          <w:rFonts w:ascii="Calibri" w:hAnsi="Calibri"/>
          <w:sz w:val="20"/>
          <w:lang w:eastAsia="en-US"/>
        </w:rPr>
        <w:t>This work will be aimed s</w:t>
      </w:r>
      <w:r w:rsidR="00A7248A" w:rsidRPr="00E10571">
        <w:rPr>
          <w:rFonts w:ascii="Calibri" w:hAnsi="Calibri"/>
          <w:sz w:val="20"/>
          <w:lang w:eastAsia="en-US"/>
        </w:rPr>
        <w:t xml:space="preserve">pecifically </w:t>
      </w:r>
      <w:r w:rsidR="00494054" w:rsidRPr="00E10571">
        <w:rPr>
          <w:rFonts w:ascii="Calibri" w:hAnsi="Calibri"/>
          <w:sz w:val="20"/>
          <w:lang w:eastAsia="en-US"/>
        </w:rPr>
        <w:t>at</w:t>
      </w:r>
      <w:r w:rsidR="00A7248A" w:rsidRPr="00E10571">
        <w:rPr>
          <w:rFonts w:ascii="Calibri" w:hAnsi="Calibri"/>
          <w:sz w:val="20"/>
          <w:lang w:eastAsia="en-US"/>
        </w:rPr>
        <w:t xml:space="preserve"> courses that demonstrate different levels of attainment and submission rates for assessment activities for our target students. This comparison </w:t>
      </w:r>
      <w:r w:rsidR="00664FBC" w:rsidRPr="00E10571">
        <w:rPr>
          <w:rFonts w:ascii="Calibri" w:hAnsi="Calibri"/>
          <w:sz w:val="20"/>
          <w:lang w:eastAsia="en-US"/>
        </w:rPr>
        <w:t>of</w:t>
      </w:r>
      <w:r w:rsidR="00A7248A" w:rsidRPr="00E10571">
        <w:rPr>
          <w:rFonts w:ascii="Calibri" w:hAnsi="Calibri"/>
          <w:sz w:val="20"/>
          <w:lang w:eastAsia="en-US"/>
        </w:rPr>
        <w:t xml:space="preserve"> the sense of belonging across courses with differential attainment for our target students will allow research into the relationship between sense of belonging and achievement in assessment activities</w:t>
      </w:r>
      <w:r w:rsidR="00664FBC" w:rsidRPr="00E10571">
        <w:rPr>
          <w:rFonts w:ascii="Calibri" w:hAnsi="Calibri"/>
          <w:sz w:val="20"/>
          <w:lang w:eastAsia="en-US"/>
        </w:rPr>
        <w:t xml:space="preserve"> and will therefore provide an alignment with strategic measure S1</w:t>
      </w:r>
      <w:r w:rsidR="005B300C" w:rsidRPr="00E10571">
        <w:rPr>
          <w:rFonts w:ascii="Calibri" w:hAnsi="Calibri"/>
          <w:sz w:val="20"/>
          <w:lang w:eastAsia="en-US"/>
        </w:rPr>
        <w:t>. We will continue to run the survey over the next five years, in order t</w:t>
      </w:r>
      <w:r w:rsidR="007B447F" w:rsidRPr="00E10571">
        <w:rPr>
          <w:rFonts w:ascii="Calibri" w:hAnsi="Calibri"/>
          <w:sz w:val="20"/>
          <w:lang w:eastAsia="en-US"/>
        </w:rPr>
        <w:t xml:space="preserve">o determine the impact of our </w:t>
      </w:r>
      <w:r w:rsidR="005B300C" w:rsidRPr="00E10571">
        <w:rPr>
          <w:rFonts w:ascii="Calibri" w:hAnsi="Calibri"/>
          <w:sz w:val="20"/>
          <w:lang w:eastAsia="en-US"/>
        </w:rPr>
        <w:t>activities</w:t>
      </w:r>
      <w:r w:rsidR="007B447F" w:rsidRPr="00E10571">
        <w:rPr>
          <w:rFonts w:ascii="Calibri" w:hAnsi="Calibri"/>
          <w:sz w:val="20"/>
          <w:lang w:eastAsia="en-US"/>
        </w:rPr>
        <w:t>.</w:t>
      </w:r>
      <w:r w:rsidR="006A1452">
        <w:rPr>
          <w:rFonts w:ascii="Calibri" w:hAnsi="Calibri"/>
          <w:sz w:val="20"/>
          <w:lang w:eastAsia="en-US"/>
        </w:rPr>
        <w:t xml:space="preserve"> In addition, we have recently revised our assessment regulations around level progression to facilitate a greater proportion of our students remaining in their original peer groups for the majority of their modules, given the strong evidence pointing to the positive impact of peer engagement on retention.</w:t>
      </w:r>
    </w:p>
    <w:p w14:paraId="603C3196" w14:textId="31B3206A" w:rsidR="007649BE" w:rsidRPr="00E10571" w:rsidRDefault="00AB465C" w:rsidP="00FC1B03">
      <w:pPr>
        <w:spacing w:after="240"/>
        <w:rPr>
          <w:rFonts w:ascii="Calibri" w:hAnsi="Calibri"/>
          <w:sz w:val="20"/>
          <w:lang w:eastAsia="en-US"/>
        </w:rPr>
      </w:pPr>
      <w:r w:rsidRPr="00E10571">
        <w:rPr>
          <w:rFonts w:ascii="Calibri" w:hAnsi="Calibri"/>
          <w:sz w:val="20"/>
          <w:lang w:eastAsia="en-US"/>
        </w:rPr>
        <w:t xml:space="preserve">We will implement the Higher Education Achievement Report (HEAR) to </w:t>
      </w:r>
      <w:r w:rsidR="00494054" w:rsidRPr="00E10571">
        <w:rPr>
          <w:rFonts w:ascii="Calibri" w:hAnsi="Calibri"/>
          <w:sz w:val="20"/>
          <w:lang w:eastAsia="en-US"/>
        </w:rPr>
        <w:t xml:space="preserve">reward </w:t>
      </w:r>
      <w:r w:rsidRPr="00E10571">
        <w:rPr>
          <w:rFonts w:ascii="Calibri" w:hAnsi="Calibri"/>
          <w:sz w:val="20"/>
          <w:lang w:eastAsia="en-US"/>
        </w:rPr>
        <w:t>engagement in, and provide recognition for, co- and extra-curricular activities.</w:t>
      </w:r>
      <w:r w:rsidR="007B447F" w:rsidRPr="00E10571">
        <w:rPr>
          <w:rFonts w:ascii="Calibri" w:hAnsi="Calibri"/>
          <w:sz w:val="20"/>
          <w:lang w:eastAsia="en-US"/>
        </w:rPr>
        <w:t xml:space="preserve"> Working with the </w:t>
      </w:r>
      <w:r w:rsidR="00D243CF" w:rsidRPr="00E10571">
        <w:rPr>
          <w:rFonts w:ascii="Calibri" w:hAnsi="Calibri"/>
          <w:sz w:val="20"/>
          <w:lang w:eastAsia="en-US"/>
        </w:rPr>
        <w:t>S</w:t>
      </w:r>
      <w:r w:rsidR="007B447F" w:rsidRPr="00E10571">
        <w:rPr>
          <w:rFonts w:ascii="Calibri" w:hAnsi="Calibri"/>
          <w:sz w:val="20"/>
          <w:lang w:eastAsia="en-US"/>
        </w:rPr>
        <w:t xml:space="preserve">tudents’ </w:t>
      </w:r>
      <w:r w:rsidR="00D243CF" w:rsidRPr="00E10571">
        <w:rPr>
          <w:rFonts w:ascii="Calibri" w:hAnsi="Calibri"/>
          <w:sz w:val="20"/>
          <w:lang w:eastAsia="en-US"/>
        </w:rPr>
        <w:t>U</w:t>
      </w:r>
      <w:r w:rsidR="007B447F" w:rsidRPr="00E10571">
        <w:rPr>
          <w:rFonts w:ascii="Calibri" w:hAnsi="Calibri"/>
          <w:sz w:val="20"/>
          <w:lang w:eastAsia="en-US"/>
        </w:rPr>
        <w:t>nion, we will work to increase students’ engagement with student societies</w:t>
      </w:r>
      <w:r w:rsidR="00CE40E0" w:rsidRPr="00E10571">
        <w:rPr>
          <w:rFonts w:ascii="Calibri" w:hAnsi="Calibri"/>
          <w:sz w:val="20"/>
          <w:lang w:eastAsia="en-US"/>
        </w:rPr>
        <w:t>, and ensure there is an academic society for every student within two years.</w:t>
      </w:r>
      <w:r w:rsidR="007B447F" w:rsidRPr="00E10571">
        <w:rPr>
          <w:rFonts w:ascii="Calibri" w:hAnsi="Calibri"/>
          <w:sz w:val="20"/>
          <w:lang w:eastAsia="en-US"/>
        </w:rPr>
        <w:t xml:space="preserve"> Our activities will also focus on ways to enhance the sense of belonging of our students who are not always able to access campus-based support or communities of practice (e.g. commuter students, carers), through developing a better understanding of their needs, and exploring digital solutions </w:t>
      </w:r>
      <w:r w:rsidR="00FE037F" w:rsidRPr="00E10571">
        <w:rPr>
          <w:rFonts w:ascii="Calibri" w:hAnsi="Calibri"/>
          <w:sz w:val="20"/>
          <w:lang w:eastAsia="en-US"/>
        </w:rPr>
        <w:t xml:space="preserve">through our Canvas VLE </w:t>
      </w:r>
      <w:r w:rsidR="007B447F" w:rsidRPr="00E10571">
        <w:rPr>
          <w:rFonts w:ascii="Calibri" w:hAnsi="Calibri"/>
          <w:sz w:val="20"/>
          <w:lang w:eastAsia="en-US"/>
        </w:rPr>
        <w:t>to enable collaborative peer-to-peer interaction.</w:t>
      </w:r>
      <w:r w:rsidR="00E949A9">
        <w:rPr>
          <w:rFonts w:ascii="Calibri" w:hAnsi="Calibri"/>
          <w:sz w:val="20"/>
          <w:lang w:eastAsia="en-US"/>
        </w:rPr>
        <w:t xml:space="preserve"> </w:t>
      </w:r>
      <w:r w:rsidR="00145908">
        <w:rPr>
          <w:rFonts w:ascii="Calibri" w:hAnsi="Calibri"/>
          <w:sz w:val="20"/>
          <w:lang w:eastAsia="en-US"/>
        </w:rPr>
        <w:t>We will review the points at which stud</w:t>
      </w:r>
      <w:r w:rsidR="00ED0354">
        <w:rPr>
          <w:rFonts w:ascii="Calibri" w:hAnsi="Calibri"/>
          <w:sz w:val="20"/>
          <w:lang w:eastAsia="en-US"/>
        </w:rPr>
        <w:t>e</w:t>
      </w:r>
      <w:r w:rsidR="00145908">
        <w:rPr>
          <w:rFonts w:ascii="Calibri" w:hAnsi="Calibri"/>
          <w:sz w:val="20"/>
          <w:lang w:eastAsia="en-US"/>
        </w:rPr>
        <w:t xml:space="preserve">nts interact with support </w:t>
      </w:r>
      <w:r w:rsidR="006A1452">
        <w:rPr>
          <w:rFonts w:ascii="Calibri" w:hAnsi="Calibri"/>
          <w:sz w:val="20"/>
          <w:lang w:eastAsia="en-US"/>
        </w:rPr>
        <w:t>services</w:t>
      </w:r>
      <w:r w:rsidR="00145908">
        <w:rPr>
          <w:rFonts w:ascii="Calibri" w:hAnsi="Calibri"/>
          <w:sz w:val="20"/>
          <w:lang w:eastAsia="en-US"/>
        </w:rPr>
        <w:t xml:space="preserve"> physically and digitally, streamlining their experience of engagement, especially focusing on students who commute to the </w:t>
      </w:r>
      <w:r w:rsidR="00A17847">
        <w:rPr>
          <w:rFonts w:ascii="Calibri" w:hAnsi="Calibri"/>
          <w:sz w:val="20"/>
          <w:lang w:eastAsia="en-US"/>
        </w:rPr>
        <w:t>U</w:t>
      </w:r>
      <w:r w:rsidR="00145908">
        <w:rPr>
          <w:rFonts w:ascii="Calibri" w:hAnsi="Calibri"/>
          <w:sz w:val="20"/>
          <w:lang w:eastAsia="en-US"/>
        </w:rPr>
        <w:t xml:space="preserve">niversity. </w:t>
      </w:r>
    </w:p>
    <w:p w14:paraId="00473198" w14:textId="77777777" w:rsidR="00856E24" w:rsidRDefault="00405A2A" w:rsidP="00FC1B03">
      <w:pPr>
        <w:spacing w:after="240"/>
        <w:rPr>
          <w:rFonts w:ascii="Calibri" w:hAnsi="Calibri"/>
          <w:sz w:val="20"/>
          <w:lang w:eastAsia="en-US"/>
        </w:rPr>
      </w:pPr>
      <w:r w:rsidRPr="00E10571">
        <w:rPr>
          <w:rFonts w:ascii="Calibri" w:hAnsi="Calibri"/>
          <w:sz w:val="20"/>
          <w:lang w:eastAsia="en-US"/>
        </w:rPr>
        <w:t>The logic chain for this strategic measure is as follows:</w:t>
      </w:r>
    </w:p>
    <w:p w14:paraId="46464F7D" w14:textId="77777777" w:rsidR="00E949A9" w:rsidRDefault="00E949A9" w:rsidP="00FC1B03">
      <w:pPr>
        <w:spacing w:after="240"/>
        <w:rPr>
          <w:rFonts w:ascii="Calibri" w:hAnsi="Calibri"/>
          <w:sz w:val="20"/>
          <w:lang w:eastAsia="en-US"/>
        </w:rPr>
      </w:pPr>
      <w:r>
        <w:rPr>
          <w:rFonts w:ascii="Calibri" w:hAnsi="Calibri"/>
          <w:noProof/>
          <w:sz w:val="20"/>
        </w:rPr>
        <w:lastRenderedPageBreak/>
        <w:drawing>
          <wp:inline distT="0" distB="0" distL="0" distR="0" wp14:anchorId="3FA63CDA" wp14:editId="677953A8">
            <wp:extent cx="5708073" cy="4122901"/>
            <wp:effectExtent l="0" t="0" r="698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6392" cy="4128910"/>
                    </a:xfrm>
                    <a:prstGeom prst="rect">
                      <a:avLst/>
                    </a:prstGeom>
                    <a:noFill/>
                  </pic:spPr>
                </pic:pic>
              </a:graphicData>
            </a:graphic>
          </wp:inline>
        </w:drawing>
      </w:r>
    </w:p>
    <w:p w14:paraId="12643BE4" w14:textId="77777777" w:rsidR="002C7D53" w:rsidRPr="00E10571" w:rsidRDefault="002C7D53" w:rsidP="00FC1B03">
      <w:pPr>
        <w:spacing w:after="240"/>
        <w:rPr>
          <w:rFonts w:ascii="Calibri" w:hAnsi="Calibri"/>
          <w:b/>
          <w:sz w:val="20"/>
          <w:lang w:eastAsia="en-US"/>
        </w:rPr>
      </w:pPr>
      <w:r w:rsidRPr="00E10571">
        <w:rPr>
          <w:rFonts w:ascii="Calibri" w:hAnsi="Calibri"/>
          <w:b/>
          <w:sz w:val="20"/>
          <w:lang w:eastAsia="en-US"/>
        </w:rPr>
        <w:t>Strategic Measure S3: Supporting students’ continuation</w:t>
      </w:r>
    </w:p>
    <w:p w14:paraId="2A5A54A6" w14:textId="3FEF4472" w:rsidR="007B00FF" w:rsidRPr="00E10571" w:rsidRDefault="00FE1A80" w:rsidP="00FC1B03">
      <w:pPr>
        <w:spacing w:after="240"/>
        <w:rPr>
          <w:rFonts w:ascii="Calibri" w:hAnsi="Calibri"/>
          <w:sz w:val="20"/>
          <w:lang w:eastAsia="en-US"/>
        </w:rPr>
      </w:pPr>
      <w:r w:rsidRPr="00E10571">
        <w:rPr>
          <w:rFonts w:ascii="Calibri" w:hAnsi="Calibri"/>
          <w:sz w:val="20"/>
          <w:lang w:eastAsia="en-US"/>
        </w:rPr>
        <w:t>O</w:t>
      </w:r>
      <w:r w:rsidR="007B00FF" w:rsidRPr="00E10571">
        <w:rPr>
          <w:rFonts w:ascii="Calibri" w:hAnsi="Calibri"/>
          <w:sz w:val="20"/>
          <w:lang w:eastAsia="en-US"/>
        </w:rPr>
        <w:t xml:space="preserve">ur Graduate Teaching Assistant (GTA) Scheme </w:t>
      </w:r>
      <w:r w:rsidR="00D47E07" w:rsidRPr="00E10571">
        <w:rPr>
          <w:rFonts w:ascii="Calibri" w:hAnsi="Calibri"/>
          <w:sz w:val="20"/>
          <w:lang w:eastAsia="en-US"/>
        </w:rPr>
        <w:t>was</w:t>
      </w:r>
      <w:r w:rsidR="007B00FF" w:rsidRPr="00E10571">
        <w:rPr>
          <w:rFonts w:ascii="Calibri" w:hAnsi="Calibri"/>
          <w:sz w:val="20"/>
          <w:lang w:eastAsia="en-US"/>
        </w:rPr>
        <w:t xml:space="preserve"> implemented to enhance learning relationships between students and members of staff</w:t>
      </w:r>
      <w:r w:rsidR="00D47E07" w:rsidRPr="00E10571">
        <w:rPr>
          <w:rFonts w:ascii="Calibri" w:hAnsi="Calibri"/>
          <w:sz w:val="20"/>
          <w:lang w:eastAsia="en-US"/>
        </w:rPr>
        <w:t>, and support students to succeed in classroom settings</w:t>
      </w:r>
      <w:r w:rsidR="007B00FF" w:rsidRPr="00E10571">
        <w:rPr>
          <w:rFonts w:ascii="Calibri" w:hAnsi="Calibri"/>
          <w:sz w:val="20"/>
          <w:lang w:eastAsia="en-US"/>
        </w:rPr>
        <w:t xml:space="preserve">. In building upon the success of this </w:t>
      </w:r>
      <w:r w:rsidR="00A03430">
        <w:rPr>
          <w:rFonts w:ascii="Calibri" w:hAnsi="Calibri"/>
          <w:sz w:val="20"/>
          <w:lang w:eastAsia="en-US"/>
        </w:rPr>
        <w:t>s</w:t>
      </w:r>
      <w:r w:rsidR="007B00FF" w:rsidRPr="00E10571">
        <w:rPr>
          <w:rFonts w:ascii="Calibri" w:hAnsi="Calibri"/>
          <w:sz w:val="20"/>
          <w:lang w:eastAsia="en-US"/>
        </w:rPr>
        <w:t xml:space="preserve">cheme we introduced Academic Coaches in September 2018, starting with a pilot in two faculties. Recognising the importance of availability in developing learning relationships, the Academic Coaches do not undertake any teaching responsibilities and </w:t>
      </w:r>
      <w:r w:rsidR="00D47E07" w:rsidRPr="00E10571">
        <w:rPr>
          <w:rFonts w:ascii="Calibri" w:hAnsi="Calibri"/>
          <w:sz w:val="20"/>
          <w:lang w:eastAsia="en-US"/>
        </w:rPr>
        <w:t>instead provide academic and pastoral support for the most vulnerable students outside of a formal classroom setting</w:t>
      </w:r>
      <w:r w:rsidR="007B00FF" w:rsidRPr="00E10571">
        <w:rPr>
          <w:rFonts w:ascii="Calibri" w:hAnsi="Calibri"/>
          <w:sz w:val="20"/>
          <w:lang w:eastAsia="en-US"/>
        </w:rPr>
        <w:t>. The Academic Coaches initiative will be expanded to all academic faculties for 2019/20.</w:t>
      </w:r>
      <w:r w:rsidRPr="00E10571">
        <w:rPr>
          <w:rFonts w:ascii="Calibri" w:hAnsi="Calibri"/>
          <w:sz w:val="20"/>
          <w:lang w:eastAsia="en-US"/>
        </w:rPr>
        <w:t xml:space="preserve"> Recruitment of future GTAs will align with the subject areas identified as having high rates of non-submission and gaps in attainment for our target students (see S1). </w:t>
      </w:r>
      <w:r w:rsidR="00E162F9" w:rsidRPr="00E10571">
        <w:rPr>
          <w:rFonts w:ascii="Calibri" w:hAnsi="Calibri"/>
          <w:sz w:val="20"/>
          <w:lang w:eastAsia="en-US"/>
        </w:rPr>
        <w:t xml:space="preserve">We will also seek to ensure that our GTAs and Academic Coaches reflect the demographics of the student groups that they work with, and specifically our target students. </w:t>
      </w:r>
    </w:p>
    <w:p w14:paraId="666E2E55" w14:textId="77777777" w:rsidR="009A70D3" w:rsidRPr="00E10571" w:rsidRDefault="009A70D3" w:rsidP="00FC1B03">
      <w:pPr>
        <w:spacing w:after="240"/>
        <w:rPr>
          <w:rFonts w:ascii="Calibri" w:hAnsi="Calibri"/>
          <w:sz w:val="20"/>
          <w:lang w:eastAsia="en-US"/>
        </w:rPr>
      </w:pPr>
      <w:r w:rsidRPr="00E10571">
        <w:rPr>
          <w:rFonts w:ascii="Calibri" w:hAnsi="Calibri"/>
          <w:sz w:val="20"/>
          <w:lang w:eastAsia="en-US"/>
        </w:rPr>
        <w:t>In the mediu</w:t>
      </w:r>
      <w:r w:rsidR="00D47E07" w:rsidRPr="00E10571">
        <w:rPr>
          <w:rFonts w:ascii="Calibri" w:hAnsi="Calibri"/>
          <w:sz w:val="20"/>
          <w:lang w:eastAsia="en-US"/>
        </w:rPr>
        <w:t>m</w:t>
      </w:r>
      <w:r w:rsidRPr="00E10571">
        <w:rPr>
          <w:rFonts w:ascii="Calibri" w:hAnsi="Calibri"/>
          <w:sz w:val="20"/>
          <w:lang w:eastAsia="en-US"/>
        </w:rPr>
        <w:t xml:space="preserve"> term</w:t>
      </w:r>
      <w:r w:rsidR="00E162F9" w:rsidRPr="00E10571">
        <w:rPr>
          <w:rFonts w:ascii="Calibri" w:hAnsi="Calibri"/>
          <w:sz w:val="20"/>
          <w:lang w:eastAsia="en-US"/>
        </w:rPr>
        <w:t xml:space="preserve"> (2020/21)</w:t>
      </w:r>
      <w:r w:rsidRPr="00E10571">
        <w:rPr>
          <w:rFonts w:ascii="Calibri" w:hAnsi="Calibri"/>
          <w:sz w:val="20"/>
          <w:lang w:eastAsia="en-US"/>
        </w:rPr>
        <w:t>, we will implement a whole-University approach to induction</w:t>
      </w:r>
      <w:r w:rsidR="00695E00" w:rsidRPr="00E10571">
        <w:rPr>
          <w:rFonts w:ascii="Calibri" w:hAnsi="Calibri"/>
          <w:sz w:val="20"/>
          <w:lang w:eastAsia="en-US"/>
        </w:rPr>
        <w:t>, seeing it as an ongoing process rather than a one-off event</w:t>
      </w:r>
      <w:r w:rsidRPr="00E10571">
        <w:rPr>
          <w:rFonts w:ascii="Calibri" w:hAnsi="Calibri"/>
          <w:sz w:val="20"/>
          <w:lang w:eastAsia="en-US"/>
        </w:rPr>
        <w:t>. This will include</w:t>
      </w:r>
      <w:r w:rsidR="00030197" w:rsidRPr="00030197">
        <w:rPr>
          <w:rFonts w:ascii="Calibri" w:hAnsi="Calibri"/>
          <w:sz w:val="20"/>
          <w:lang w:eastAsia="en-US"/>
        </w:rPr>
        <w:t xml:space="preserve"> </w:t>
      </w:r>
      <w:r w:rsidR="00030197" w:rsidRPr="00E10571">
        <w:rPr>
          <w:rFonts w:ascii="Calibri" w:hAnsi="Calibri"/>
          <w:sz w:val="20"/>
          <w:lang w:eastAsia="en-US"/>
        </w:rPr>
        <w:t>regular touchpoints supported by our online platform</w:t>
      </w:r>
      <w:r w:rsidR="00030197">
        <w:rPr>
          <w:rFonts w:ascii="Calibri" w:hAnsi="Calibri"/>
          <w:sz w:val="20"/>
          <w:lang w:eastAsia="en-US"/>
        </w:rPr>
        <w:t>, and</w:t>
      </w:r>
      <w:r w:rsidRPr="00E10571">
        <w:rPr>
          <w:rFonts w:ascii="Calibri" w:hAnsi="Calibri"/>
          <w:sz w:val="20"/>
          <w:lang w:eastAsia="en-US"/>
        </w:rPr>
        <w:t xml:space="preserve"> the expansion of existing</w:t>
      </w:r>
      <w:r w:rsidR="00030197">
        <w:rPr>
          <w:rFonts w:ascii="Calibri" w:hAnsi="Calibri"/>
          <w:sz w:val="20"/>
          <w:lang w:eastAsia="en-US"/>
        </w:rPr>
        <w:t xml:space="preserve"> mentoring and buddying schemes</w:t>
      </w:r>
      <w:r w:rsidR="00BF04CF" w:rsidRPr="00E10571">
        <w:rPr>
          <w:rFonts w:ascii="Calibri" w:hAnsi="Calibri"/>
          <w:sz w:val="20"/>
          <w:lang w:eastAsia="en-US"/>
        </w:rPr>
        <w:t xml:space="preserve">. </w:t>
      </w:r>
      <w:r w:rsidR="00030197">
        <w:rPr>
          <w:rFonts w:ascii="Calibri" w:hAnsi="Calibri"/>
          <w:sz w:val="20"/>
          <w:lang w:eastAsia="en-US"/>
        </w:rPr>
        <w:t xml:space="preserve">We will work with our local Further Education College partners to develop a holistic approach to transition to university, beginning before students enrol. </w:t>
      </w:r>
      <w:r w:rsidR="00D47E07" w:rsidRPr="00E10571">
        <w:rPr>
          <w:rFonts w:ascii="Calibri" w:hAnsi="Calibri"/>
          <w:sz w:val="20"/>
          <w:lang w:eastAsia="en-US"/>
        </w:rPr>
        <w:t xml:space="preserve"> </w:t>
      </w:r>
    </w:p>
    <w:p w14:paraId="2BF45E67" w14:textId="77777777" w:rsidR="00A7248A" w:rsidRPr="00E10571" w:rsidRDefault="00A7248A" w:rsidP="00FC1B03">
      <w:pPr>
        <w:spacing w:after="240"/>
        <w:rPr>
          <w:rFonts w:ascii="Calibri" w:hAnsi="Calibri"/>
          <w:sz w:val="20"/>
          <w:lang w:eastAsia="en-US"/>
        </w:rPr>
      </w:pPr>
      <w:r w:rsidRPr="00E10571">
        <w:rPr>
          <w:rFonts w:ascii="Calibri" w:hAnsi="Calibri"/>
          <w:sz w:val="20"/>
          <w:lang w:eastAsia="en-US"/>
        </w:rPr>
        <w:t xml:space="preserve">We </w:t>
      </w:r>
      <w:r w:rsidR="00030197">
        <w:rPr>
          <w:rFonts w:ascii="Calibri" w:hAnsi="Calibri"/>
          <w:sz w:val="20"/>
          <w:lang w:eastAsia="en-US"/>
        </w:rPr>
        <w:t>are developing</w:t>
      </w:r>
      <w:r w:rsidRPr="00E10571">
        <w:rPr>
          <w:rFonts w:ascii="Calibri" w:hAnsi="Calibri"/>
          <w:sz w:val="20"/>
          <w:lang w:eastAsia="en-US"/>
        </w:rPr>
        <w:t xml:space="preserve"> approaches to monitoring </w:t>
      </w:r>
      <w:r w:rsidR="002D6F99" w:rsidRPr="00E10571">
        <w:rPr>
          <w:rFonts w:ascii="Calibri" w:hAnsi="Calibri"/>
          <w:sz w:val="20"/>
          <w:lang w:eastAsia="en-US"/>
        </w:rPr>
        <w:t xml:space="preserve">student engagement during their </w:t>
      </w:r>
      <w:r w:rsidRPr="00E10571">
        <w:rPr>
          <w:rFonts w:ascii="Calibri" w:hAnsi="Calibri"/>
          <w:sz w:val="20"/>
          <w:lang w:eastAsia="en-US"/>
        </w:rPr>
        <w:t xml:space="preserve">study, </w:t>
      </w:r>
      <w:r w:rsidR="00030197">
        <w:rPr>
          <w:rFonts w:ascii="Calibri" w:hAnsi="Calibri"/>
          <w:sz w:val="20"/>
          <w:lang w:eastAsia="en-US"/>
        </w:rPr>
        <w:t>i</w:t>
      </w:r>
      <w:r w:rsidRPr="00E10571">
        <w:rPr>
          <w:rFonts w:ascii="Calibri" w:hAnsi="Calibri"/>
          <w:sz w:val="20"/>
          <w:lang w:eastAsia="en-US"/>
        </w:rPr>
        <w:t>dentify</w:t>
      </w:r>
      <w:r w:rsidR="00030197">
        <w:rPr>
          <w:rFonts w:ascii="Calibri" w:hAnsi="Calibri"/>
          <w:sz w:val="20"/>
          <w:lang w:eastAsia="en-US"/>
        </w:rPr>
        <w:t>ing</w:t>
      </w:r>
      <w:r w:rsidRPr="00E10571">
        <w:rPr>
          <w:rFonts w:ascii="Calibri" w:hAnsi="Calibri"/>
          <w:sz w:val="20"/>
          <w:lang w:eastAsia="en-US"/>
        </w:rPr>
        <w:t xml:space="preserve"> st</w:t>
      </w:r>
      <w:r w:rsidR="00030197">
        <w:rPr>
          <w:rFonts w:ascii="Calibri" w:hAnsi="Calibri"/>
          <w:sz w:val="20"/>
          <w:lang w:eastAsia="en-US"/>
        </w:rPr>
        <w:t>udents who are not engaging and providing</w:t>
      </w:r>
      <w:r w:rsidRPr="00E10571">
        <w:rPr>
          <w:rFonts w:ascii="Calibri" w:hAnsi="Calibri"/>
          <w:sz w:val="20"/>
          <w:lang w:eastAsia="en-US"/>
        </w:rPr>
        <w:t xml:space="preserve"> interventions to support those students to engage, continue and achieve. </w:t>
      </w:r>
      <w:r w:rsidR="00E162F9" w:rsidRPr="00E10571">
        <w:rPr>
          <w:rFonts w:ascii="Calibri" w:hAnsi="Calibri"/>
          <w:sz w:val="20"/>
          <w:lang w:eastAsia="en-US"/>
        </w:rPr>
        <w:t>Building on this work, we will be implementing a</w:t>
      </w:r>
      <w:r w:rsidR="00D47E07" w:rsidRPr="00E10571">
        <w:rPr>
          <w:rFonts w:ascii="Calibri" w:hAnsi="Calibri"/>
          <w:sz w:val="20"/>
          <w:lang w:eastAsia="en-US"/>
        </w:rPr>
        <w:t>n attendance monitoring system in the medium term, building to a learner analytics approach in the longer term (</w:t>
      </w:r>
      <w:r w:rsidR="00E162F9" w:rsidRPr="00E10571">
        <w:rPr>
          <w:rFonts w:ascii="Calibri" w:hAnsi="Calibri"/>
          <w:sz w:val="20"/>
          <w:lang w:eastAsia="en-US"/>
        </w:rPr>
        <w:t>2022/23).</w:t>
      </w:r>
    </w:p>
    <w:p w14:paraId="58D661FE" w14:textId="77777777" w:rsidR="00405A2A" w:rsidRPr="00E10571" w:rsidRDefault="00405A2A" w:rsidP="00FC1B03">
      <w:pPr>
        <w:spacing w:after="240"/>
        <w:rPr>
          <w:rFonts w:ascii="Calibri" w:hAnsi="Calibri"/>
          <w:sz w:val="20"/>
          <w:lang w:eastAsia="en-US"/>
        </w:rPr>
      </w:pPr>
      <w:r w:rsidRPr="00E10571">
        <w:rPr>
          <w:rFonts w:ascii="Calibri" w:hAnsi="Calibri"/>
          <w:sz w:val="20"/>
          <w:lang w:eastAsia="en-US"/>
        </w:rPr>
        <w:t>The logic chain for this strategic measure is as follows:</w:t>
      </w:r>
    </w:p>
    <w:p w14:paraId="337A3F8A" w14:textId="77777777" w:rsidR="00405A2A" w:rsidRPr="00FC1B03" w:rsidRDefault="00405A2A" w:rsidP="00FC1B03">
      <w:pPr>
        <w:spacing w:after="240"/>
        <w:rPr>
          <w:rFonts w:ascii="Calibri" w:hAnsi="Calibri"/>
          <w:sz w:val="22"/>
          <w:lang w:eastAsia="en-US"/>
        </w:rPr>
      </w:pPr>
      <w:r w:rsidRPr="00FC1B03">
        <w:rPr>
          <w:rFonts w:ascii="Calibri" w:hAnsi="Calibri"/>
          <w:noProof/>
          <w:sz w:val="22"/>
        </w:rPr>
        <w:lastRenderedPageBreak/>
        <w:drawing>
          <wp:inline distT="0" distB="0" distL="0" distR="0" wp14:anchorId="348B336A" wp14:editId="5B404C1D">
            <wp:extent cx="6061364" cy="46112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tinuation.jpg"/>
                    <pic:cNvPicPr/>
                  </pic:nvPicPr>
                  <pic:blipFill rotWithShape="1">
                    <a:blip r:embed="rId33">
                      <a:extLst>
                        <a:ext uri="{28A0092B-C50C-407E-A947-70E740481C1C}">
                          <a14:useLocalDpi xmlns:a14="http://schemas.microsoft.com/office/drawing/2010/main" val="0"/>
                        </a:ext>
                      </a:extLst>
                    </a:blip>
                    <a:srcRect l="5075" t="4322" r="3577" b="3025"/>
                    <a:stretch/>
                  </pic:blipFill>
                  <pic:spPr bwMode="auto">
                    <a:xfrm>
                      <a:off x="0" y="0"/>
                      <a:ext cx="6077289" cy="4623370"/>
                    </a:xfrm>
                    <a:prstGeom prst="rect">
                      <a:avLst/>
                    </a:prstGeom>
                    <a:ln>
                      <a:noFill/>
                    </a:ln>
                    <a:extLst>
                      <a:ext uri="{53640926-AAD7-44D8-BBD7-CCE9431645EC}">
                        <a14:shadowObscured xmlns:a14="http://schemas.microsoft.com/office/drawing/2010/main"/>
                      </a:ext>
                    </a:extLst>
                  </pic:spPr>
                </pic:pic>
              </a:graphicData>
            </a:graphic>
          </wp:inline>
        </w:drawing>
      </w:r>
    </w:p>
    <w:p w14:paraId="73E46B0B" w14:textId="77777777" w:rsidR="001C0163" w:rsidRPr="00E10571" w:rsidRDefault="001C0163" w:rsidP="00FC1B03">
      <w:pPr>
        <w:spacing w:after="240"/>
        <w:rPr>
          <w:rFonts w:ascii="Calibri" w:hAnsi="Calibri"/>
          <w:b/>
          <w:sz w:val="20"/>
        </w:rPr>
      </w:pPr>
      <w:r w:rsidRPr="00E10571">
        <w:rPr>
          <w:rFonts w:ascii="Calibri" w:hAnsi="Calibri"/>
          <w:b/>
          <w:sz w:val="20"/>
        </w:rPr>
        <w:t>Progression</w:t>
      </w:r>
    </w:p>
    <w:p w14:paraId="1CEB8401" w14:textId="0227496D" w:rsidR="001C0163" w:rsidRPr="00E10571" w:rsidRDefault="001C0163" w:rsidP="004F4584">
      <w:pPr>
        <w:spacing w:before="240" w:after="240"/>
        <w:rPr>
          <w:rFonts w:ascii="Calibri" w:hAnsi="Calibri"/>
          <w:sz w:val="20"/>
          <w:lang w:eastAsia="en-US"/>
        </w:rPr>
      </w:pPr>
      <w:r w:rsidRPr="00E10571">
        <w:rPr>
          <w:rFonts w:ascii="Calibri" w:hAnsi="Calibri"/>
          <w:sz w:val="20"/>
          <w:lang w:eastAsia="en-US"/>
        </w:rPr>
        <w:t>We recognise that the nature of employment is ever-changing and that it is no longer characterised by graduates proceeding along predictable and linear career progression pathways. Through the wide ranging services that we offer, our aim is that our graduates are able to develop, identify and utilise their cultural, social, p</w:t>
      </w:r>
      <w:r w:rsidR="007C5582" w:rsidRPr="00E10571">
        <w:rPr>
          <w:rFonts w:ascii="Calibri" w:hAnsi="Calibri"/>
          <w:sz w:val="20"/>
          <w:lang w:eastAsia="en-US"/>
        </w:rPr>
        <w:t xml:space="preserve">sychological and human capital. </w:t>
      </w:r>
      <w:r w:rsidR="00636DCB">
        <w:rPr>
          <w:rFonts w:ascii="Calibri" w:hAnsi="Calibri"/>
          <w:sz w:val="20"/>
          <w:lang w:eastAsia="en-US"/>
        </w:rPr>
        <w:t>G</w:t>
      </w:r>
      <w:r w:rsidR="00135176" w:rsidRPr="00E10571">
        <w:rPr>
          <w:rFonts w:ascii="Calibri" w:hAnsi="Calibri"/>
          <w:sz w:val="20"/>
          <w:lang w:eastAsia="en-US"/>
        </w:rPr>
        <w:t>reater opportunities to secure meaningful and rewarding employment are increasingly one of the most important factors for students when choosing which university and degree course to study.</w:t>
      </w:r>
      <w:r w:rsidR="007C5582" w:rsidRPr="00E10571">
        <w:rPr>
          <w:rFonts w:ascii="Calibri" w:hAnsi="Calibri"/>
          <w:sz w:val="20"/>
          <w:lang w:eastAsia="en-US"/>
        </w:rPr>
        <w:t xml:space="preserve"> Despite the challenging regional employment environment, </w:t>
      </w:r>
      <w:r w:rsidRPr="00E10571">
        <w:rPr>
          <w:rFonts w:ascii="Calibri" w:hAnsi="Calibri"/>
          <w:sz w:val="20"/>
          <w:lang w:eastAsia="en-US"/>
        </w:rPr>
        <w:t xml:space="preserve">96% of our </w:t>
      </w:r>
      <w:r w:rsidR="0034379F">
        <w:rPr>
          <w:rFonts w:ascii="Calibri" w:hAnsi="Calibri"/>
          <w:sz w:val="20"/>
          <w:lang w:eastAsia="en-US"/>
        </w:rPr>
        <w:t>undergraduate</w:t>
      </w:r>
      <w:r w:rsidRPr="00E10571">
        <w:rPr>
          <w:rFonts w:ascii="Calibri" w:hAnsi="Calibri"/>
          <w:sz w:val="20"/>
          <w:lang w:eastAsia="en-US"/>
        </w:rPr>
        <w:t xml:space="preserve"> students were in employment/further study and over 70% were in graduate-level employment 6 months after completing their studies</w:t>
      </w:r>
      <w:r w:rsidRPr="00E10571">
        <w:rPr>
          <w:rStyle w:val="FootnoteReference"/>
          <w:rFonts w:ascii="Calibri" w:hAnsi="Calibri"/>
          <w:sz w:val="20"/>
          <w:lang w:eastAsia="en-US"/>
        </w:rPr>
        <w:footnoteReference w:id="9"/>
      </w:r>
      <w:r w:rsidR="003C1A21" w:rsidRPr="00E10571">
        <w:rPr>
          <w:rFonts w:ascii="Calibri" w:hAnsi="Calibri"/>
          <w:sz w:val="20"/>
          <w:lang w:eastAsia="en-US"/>
        </w:rPr>
        <w:t>. H</w:t>
      </w:r>
      <w:r w:rsidR="00135176" w:rsidRPr="00E10571">
        <w:rPr>
          <w:rFonts w:ascii="Calibri" w:hAnsi="Calibri"/>
          <w:sz w:val="20"/>
          <w:lang w:eastAsia="en-US"/>
        </w:rPr>
        <w:t>owever</w:t>
      </w:r>
      <w:r w:rsidRPr="00E10571">
        <w:rPr>
          <w:rFonts w:ascii="Calibri" w:hAnsi="Calibri"/>
          <w:sz w:val="20"/>
          <w:lang w:eastAsia="en-US"/>
        </w:rPr>
        <w:t xml:space="preserve"> we realise that this progress has</w:t>
      </w:r>
      <w:r w:rsidR="00BA38DB" w:rsidRPr="00E10571">
        <w:rPr>
          <w:rFonts w:ascii="Calibri" w:hAnsi="Calibri"/>
          <w:sz w:val="20"/>
          <w:lang w:eastAsia="en-US"/>
        </w:rPr>
        <w:t xml:space="preserve"> </w:t>
      </w:r>
      <w:r w:rsidRPr="00E10571">
        <w:rPr>
          <w:rFonts w:ascii="Calibri" w:hAnsi="Calibri"/>
          <w:sz w:val="20"/>
          <w:lang w:eastAsia="en-US"/>
        </w:rPr>
        <w:t>n</w:t>
      </w:r>
      <w:r w:rsidR="00BA38DB" w:rsidRPr="00E10571">
        <w:rPr>
          <w:rFonts w:ascii="Calibri" w:hAnsi="Calibri"/>
          <w:sz w:val="20"/>
          <w:lang w:eastAsia="en-US"/>
        </w:rPr>
        <w:t>o</w:t>
      </w:r>
      <w:r w:rsidRPr="00E10571">
        <w:rPr>
          <w:rFonts w:ascii="Calibri" w:hAnsi="Calibri"/>
          <w:sz w:val="20"/>
          <w:lang w:eastAsia="en-US"/>
        </w:rPr>
        <w:t>t been shared equally amongst the diverse student groups that we serve.</w:t>
      </w:r>
    </w:p>
    <w:p w14:paraId="1233C959" w14:textId="77777777" w:rsidR="002C7D53" w:rsidRPr="00E10571" w:rsidRDefault="002C7D53" w:rsidP="006A1452">
      <w:pPr>
        <w:spacing w:after="240" w:line="240" w:lineRule="atLeast"/>
        <w:rPr>
          <w:rFonts w:ascii="Calibri" w:hAnsi="Calibri"/>
          <w:b/>
          <w:sz w:val="20"/>
          <w:lang w:eastAsia="en-US"/>
        </w:rPr>
      </w:pPr>
      <w:r w:rsidRPr="00E10571">
        <w:rPr>
          <w:rFonts w:ascii="Calibri" w:hAnsi="Calibri"/>
          <w:b/>
          <w:sz w:val="20"/>
          <w:lang w:eastAsia="en-US"/>
        </w:rPr>
        <w:t>Strategic Measure P1: Increase students’ confidence and understanding of possible career pathways</w:t>
      </w:r>
    </w:p>
    <w:p w14:paraId="67C00A89" w14:textId="77777777" w:rsidR="001C0163" w:rsidRPr="00E10571" w:rsidRDefault="009E1DC5" w:rsidP="004F4584">
      <w:pPr>
        <w:spacing w:before="240" w:after="240"/>
        <w:rPr>
          <w:rFonts w:ascii="Calibri" w:hAnsi="Calibri"/>
          <w:sz w:val="20"/>
          <w:lang w:eastAsia="en-US"/>
        </w:rPr>
      </w:pPr>
      <w:r w:rsidRPr="00E10571">
        <w:rPr>
          <w:rFonts w:ascii="Calibri" w:hAnsi="Calibri"/>
          <w:sz w:val="20"/>
          <w:lang w:eastAsia="en-US"/>
        </w:rPr>
        <w:t>This strategic measure recognises that our students arrive with varied levels of confidence and understanding of potential career paths. We will implement a tool known as Assessment for Career Readiness (ACR) as part of the annual enrolment process, alongside a series of informed interventions, to ensure that students are consistently coached to engage in career planning during their studies.</w:t>
      </w:r>
    </w:p>
    <w:p w14:paraId="4D61143E" w14:textId="59219D42" w:rsidR="00E24B60" w:rsidRDefault="001C0163" w:rsidP="004F4584">
      <w:pPr>
        <w:spacing w:before="240" w:after="240"/>
        <w:rPr>
          <w:rFonts w:ascii="Calibri" w:hAnsi="Calibri"/>
          <w:sz w:val="20"/>
          <w:lang w:eastAsia="en-US"/>
        </w:rPr>
      </w:pPr>
      <w:r w:rsidRPr="00E10571">
        <w:rPr>
          <w:rFonts w:ascii="Calibri" w:hAnsi="Calibri"/>
          <w:sz w:val="20"/>
          <w:lang w:eastAsia="en-US"/>
        </w:rPr>
        <w:t>Employability will be embedded as part of the offer delivered through the Academic Coaches</w:t>
      </w:r>
      <w:r w:rsidR="007C5582" w:rsidRPr="00E10571">
        <w:rPr>
          <w:rFonts w:ascii="Calibri" w:hAnsi="Calibri"/>
          <w:sz w:val="20"/>
          <w:lang w:eastAsia="en-US"/>
        </w:rPr>
        <w:t xml:space="preserve"> to level 3 and 4 students, in order to embed conversations about career aspirations and progression paths at an early stage in students’ courses</w:t>
      </w:r>
      <w:r w:rsidRPr="00E10571">
        <w:rPr>
          <w:rFonts w:ascii="Calibri" w:hAnsi="Calibri"/>
          <w:sz w:val="20"/>
          <w:lang w:eastAsia="en-US"/>
        </w:rPr>
        <w:t xml:space="preserve">. These </w:t>
      </w:r>
      <w:r w:rsidR="00BA38DB" w:rsidRPr="00E10571">
        <w:rPr>
          <w:rFonts w:ascii="Calibri" w:hAnsi="Calibri"/>
          <w:sz w:val="20"/>
          <w:lang w:eastAsia="en-US"/>
        </w:rPr>
        <w:t>C</w:t>
      </w:r>
      <w:r w:rsidRPr="00E10571">
        <w:rPr>
          <w:rFonts w:ascii="Calibri" w:hAnsi="Calibri"/>
          <w:sz w:val="20"/>
          <w:lang w:eastAsia="en-US"/>
        </w:rPr>
        <w:t>oaches will have access to results of ACR giving a prior understanding of individual student confidence levels</w:t>
      </w:r>
      <w:r w:rsidR="007C5582" w:rsidRPr="00E10571">
        <w:rPr>
          <w:rFonts w:ascii="Calibri" w:hAnsi="Calibri"/>
          <w:sz w:val="20"/>
          <w:lang w:eastAsia="en-US"/>
        </w:rPr>
        <w:t>, and</w:t>
      </w:r>
      <w:r w:rsidRPr="00E10571">
        <w:rPr>
          <w:rFonts w:ascii="Calibri" w:hAnsi="Calibri"/>
          <w:sz w:val="20"/>
          <w:lang w:eastAsia="en-US"/>
        </w:rPr>
        <w:t xml:space="preserve"> to identify students in the target gro</w:t>
      </w:r>
      <w:r w:rsidR="007C5582" w:rsidRPr="00E10571">
        <w:rPr>
          <w:rFonts w:ascii="Calibri" w:hAnsi="Calibri"/>
          <w:sz w:val="20"/>
          <w:lang w:eastAsia="en-US"/>
        </w:rPr>
        <w:t>ups to</w:t>
      </w:r>
      <w:r w:rsidRPr="00E10571">
        <w:rPr>
          <w:rFonts w:ascii="Calibri" w:hAnsi="Calibri"/>
          <w:sz w:val="20"/>
          <w:lang w:eastAsia="en-US"/>
        </w:rPr>
        <w:t xml:space="preserve"> ensure they receive tailored support.</w:t>
      </w:r>
      <w:r w:rsidR="00E949A9">
        <w:rPr>
          <w:rFonts w:ascii="Calibri" w:hAnsi="Calibri"/>
          <w:sz w:val="20"/>
          <w:lang w:eastAsia="en-US"/>
        </w:rPr>
        <w:t xml:space="preserve"> </w:t>
      </w:r>
      <w:r w:rsidR="009E1DC5" w:rsidRPr="00E10571">
        <w:rPr>
          <w:rFonts w:ascii="Calibri" w:hAnsi="Calibri"/>
          <w:sz w:val="20"/>
          <w:lang w:eastAsia="en-US"/>
        </w:rPr>
        <w:t>Through ACR, and our Wolverhampton Enterprise and Employability Award</w:t>
      </w:r>
      <w:r w:rsidR="002A213F">
        <w:rPr>
          <w:rFonts w:ascii="Calibri" w:hAnsi="Calibri"/>
          <w:sz w:val="20"/>
          <w:lang w:eastAsia="en-US"/>
        </w:rPr>
        <w:t xml:space="preserve"> (WEEA)</w:t>
      </w:r>
      <w:r w:rsidR="00D33EC2" w:rsidRPr="00E10571">
        <w:rPr>
          <w:rFonts w:ascii="Calibri" w:hAnsi="Calibri"/>
          <w:sz w:val="20"/>
          <w:lang w:eastAsia="en-US"/>
        </w:rPr>
        <w:t>,</w:t>
      </w:r>
      <w:r w:rsidRPr="00E10571">
        <w:rPr>
          <w:rFonts w:ascii="Calibri" w:hAnsi="Calibri"/>
          <w:sz w:val="20"/>
          <w:lang w:eastAsia="en-US"/>
        </w:rPr>
        <w:t xml:space="preserve"> we will measure improvements in skills, work-readiness and personal development made by students during their time studying at the University of Wolverhampton to help formulate </w:t>
      </w:r>
      <w:r w:rsidR="003C1A21" w:rsidRPr="00E10571">
        <w:rPr>
          <w:rFonts w:ascii="Calibri" w:hAnsi="Calibri"/>
          <w:sz w:val="20"/>
          <w:lang w:eastAsia="en-US"/>
        </w:rPr>
        <w:lastRenderedPageBreak/>
        <w:t xml:space="preserve">evidence-based </w:t>
      </w:r>
      <w:r w:rsidRPr="00E10571">
        <w:rPr>
          <w:rFonts w:ascii="Calibri" w:hAnsi="Calibri"/>
          <w:sz w:val="20"/>
          <w:lang w:eastAsia="en-US"/>
        </w:rPr>
        <w:t xml:space="preserve">career plans addressing </w:t>
      </w:r>
      <w:r w:rsidR="00D33EC2" w:rsidRPr="00E10571">
        <w:rPr>
          <w:rFonts w:ascii="Calibri" w:hAnsi="Calibri"/>
          <w:sz w:val="20"/>
          <w:lang w:eastAsia="en-US"/>
        </w:rPr>
        <w:t xml:space="preserve">the </w:t>
      </w:r>
      <w:r w:rsidRPr="00E10571">
        <w:rPr>
          <w:rFonts w:ascii="Calibri" w:hAnsi="Calibri"/>
          <w:sz w:val="20"/>
          <w:lang w:eastAsia="en-US"/>
        </w:rPr>
        <w:t xml:space="preserve">specific needs of individual students. </w:t>
      </w:r>
      <w:r w:rsidR="00FD378F" w:rsidRPr="00E10571">
        <w:rPr>
          <w:rFonts w:ascii="Calibri" w:hAnsi="Calibri"/>
          <w:sz w:val="20"/>
          <w:lang w:eastAsia="en-US"/>
        </w:rPr>
        <w:t xml:space="preserve">In response to a suggestion from students who were consulted as part of the development of this plan, we will </w:t>
      </w:r>
      <w:r w:rsidR="007F5EDA" w:rsidRPr="00E10571">
        <w:rPr>
          <w:rFonts w:ascii="Calibri" w:hAnsi="Calibri"/>
          <w:sz w:val="20"/>
          <w:lang w:eastAsia="en-US"/>
        </w:rPr>
        <w:t>scale up</w:t>
      </w:r>
      <w:r w:rsidR="00FD378F" w:rsidRPr="00E10571">
        <w:rPr>
          <w:rFonts w:ascii="Calibri" w:hAnsi="Calibri"/>
          <w:sz w:val="20"/>
          <w:lang w:eastAsia="en-US"/>
        </w:rPr>
        <w:t xml:space="preserve"> an alumni mentoring programme to match current students with alumni from diverse backgrounds who can provide career support and encouragement.</w:t>
      </w:r>
      <w:r w:rsidR="00E24B60">
        <w:rPr>
          <w:rFonts w:ascii="Calibri" w:hAnsi="Calibri"/>
          <w:sz w:val="20"/>
          <w:lang w:eastAsia="en-US"/>
        </w:rPr>
        <w:t xml:space="preserve"> </w:t>
      </w:r>
    </w:p>
    <w:p w14:paraId="4C2996BD" w14:textId="0F55EB4F" w:rsidR="002A213F" w:rsidRPr="002A213F" w:rsidRDefault="002A213F" w:rsidP="002A213F">
      <w:pPr>
        <w:spacing w:after="240"/>
        <w:rPr>
          <w:rFonts w:ascii="Calibri" w:hAnsi="Calibri"/>
          <w:sz w:val="20"/>
          <w:lang w:val="en-US" w:eastAsia="en-US"/>
        </w:rPr>
      </w:pPr>
      <w:r w:rsidRPr="002A213F">
        <w:rPr>
          <w:rFonts w:ascii="Calibri" w:hAnsi="Calibri"/>
          <w:sz w:val="20"/>
          <w:lang w:val="en-US" w:eastAsia="en-US"/>
        </w:rPr>
        <w:t xml:space="preserve">Whilst ACR will be implemented in </w:t>
      </w:r>
      <w:r w:rsidR="00A8736E">
        <w:rPr>
          <w:rFonts w:ascii="Calibri" w:hAnsi="Calibri"/>
          <w:sz w:val="20"/>
          <w:lang w:val="en-US" w:eastAsia="en-US"/>
        </w:rPr>
        <w:t>20</w:t>
      </w:r>
      <w:r w:rsidRPr="002A213F">
        <w:rPr>
          <w:rFonts w:ascii="Calibri" w:hAnsi="Calibri"/>
          <w:sz w:val="20"/>
          <w:lang w:val="en-US" w:eastAsia="en-US"/>
        </w:rPr>
        <w:t>19/20 across all degree disciplines, support from academic coaches and systematic increase in the uptake of WEEA (supported by course tutors) will initially be targeted at courses</w:t>
      </w:r>
      <w:r w:rsidR="00A8736E">
        <w:rPr>
          <w:rFonts w:ascii="Calibri" w:hAnsi="Calibri"/>
          <w:sz w:val="20"/>
          <w:lang w:val="en-US" w:eastAsia="en-US"/>
        </w:rPr>
        <w:t xml:space="preserve"> with</w:t>
      </w:r>
      <w:r w:rsidRPr="002A213F">
        <w:rPr>
          <w:rFonts w:ascii="Calibri" w:hAnsi="Calibri"/>
          <w:sz w:val="20"/>
          <w:lang w:val="en-US" w:eastAsia="en-US"/>
        </w:rPr>
        <w:t xml:space="preserve">: </w:t>
      </w:r>
    </w:p>
    <w:p w14:paraId="7288B18A" w14:textId="457B7491" w:rsidR="002A213F" w:rsidRPr="002A213F" w:rsidRDefault="00A8736E" w:rsidP="004F4584">
      <w:pPr>
        <w:numPr>
          <w:ilvl w:val="0"/>
          <w:numId w:val="42"/>
        </w:numPr>
        <w:spacing w:before="240" w:after="240" w:line="240" w:lineRule="auto"/>
        <w:ind w:left="714" w:hanging="357"/>
        <w:rPr>
          <w:rFonts w:ascii="Calibri" w:hAnsi="Calibri"/>
          <w:sz w:val="20"/>
          <w:lang w:val="en-US" w:eastAsia="en-US"/>
        </w:rPr>
      </w:pPr>
      <w:r>
        <w:rPr>
          <w:rFonts w:ascii="Calibri" w:hAnsi="Calibri"/>
          <w:sz w:val="20"/>
          <w:lang w:val="en-US" w:eastAsia="en-US"/>
        </w:rPr>
        <w:t>A</w:t>
      </w:r>
      <w:r w:rsidR="00894D9D" w:rsidRPr="002A213F">
        <w:rPr>
          <w:rFonts w:ascii="Calibri" w:hAnsi="Calibri"/>
          <w:sz w:val="20"/>
          <w:lang w:val="en-US" w:eastAsia="en-US"/>
        </w:rPr>
        <w:t xml:space="preserve"> 30% population of BAME and/or IMD Q1/2 students</w:t>
      </w:r>
      <w:r>
        <w:rPr>
          <w:rFonts w:ascii="Calibri" w:hAnsi="Calibri"/>
          <w:sz w:val="20"/>
          <w:lang w:val="en-US" w:eastAsia="en-US"/>
        </w:rPr>
        <w:t>;</w:t>
      </w:r>
    </w:p>
    <w:p w14:paraId="5C5DCD18" w14:textId="2C33B286" w:rsidR="00060B60" w:rsidRPr="002A213F" w:rsidRDefault="00A8736E" w:rsidP="004F4584">
      <w:pPr>
        <w:numPr>
          <w:ilvl w:val="0"/>
          <w:numId w:val="42"/>
        </w:numPr>
        <w:spacing w:before="240" w:after="240" w:line="240" w:lineRule="auto"/>
        <w:ind w:left="714" w:hanging="357"/>
        <w:rPr>
          <w:rFonts w:ascii="Calibri" w:hAnsi="Calibri"/>
          <w:sz w:val="20"/>
          <w:lang w:val="en-US" w:eastAsia="en-US"/>
        </w:rPr>
      </w:pPr>
      <w:r>
        <w:rPr>
          <w:rFonts w:ascii="Calibri" w:hAnsi="Calibri"/>
          <w:sz w:val="20"/>
          <w:lang w:val="en-US" w:eastAsia="en-US"/>
        </w:rPr>
        <w:t>A</w:t>
      </w:r>
      <w:r w:rsidR="00894D9D" w:rsidRPr="002A213F">
        <w:rPr>
          <w:rFonts w:ascii="Calibri" w:hAnsi="Calibri"/>
          <w:sz w:val="20"/>
          <w:lang w:val="en-US" w:eastAsia="en-US"/>
        </w:rPr>
        <w:t xml:space="preserve"> professional-level employment gap of over 3% from their peers. </w:t>
      </w:r>
    </w:p>
    <w:p w14:paraId="1592032A" w14:textId="799AD0A1" w:rsidR="002A213F" w:rsidRDefault="002A213F" w:rsidP="002A213F">
      <w:pPr>
        <w:spacing w:after="240"/>
        <w:rPr>
          <w:rFonts w:ascii="Calibri" w:hAnsi="Calibri"/>
          <w:sz w:val="20"/>
          <w:lang w:val="en-US" w:eastAsia="en-US"/>
        </w:rPr>
      </w:pPr>
      <w:r w:rsidRPr="002A213F">
        <w:rPr>
          <w:rFonts w:ascii="Calibri" w:hAnsi="Calibri"/>
          <w:sz w:val="20"/>
          <w:lang w:val="en-US" w:eastAsia="en-US"/>
        </w:rPr>
        <w:t xml:space="preserve">Impact will be measured annually as the </w:t>
      </w:r>
      <w:r w:rsidR="00A11395">
        <w:rPr>
          <w:rFonts w:ascii="Calibri" w:hAnsi="Calibri"/>
          <w:sz w:val="20"/>
          <w:lang w:val="en-US" w:eastAsia="en-US"/>
        </w:rPr>
        <w:t>U</w:t>
      </w:r>
      <w:r w:rsidRPr="002A213F">
        <w:rPr>
          <w:rFonts w:ascii="Calibri" w:hAnsi="Calibri"/>
          <w:sz w:val="20"/>
          <w:lang w:val="en-US" w:eastAsia="en-US"/>
        </w:rPr>
        <w:t>niversity-wide embedding process will continue.</w:t>
      </w:r>
    </w:p>
    <w:p w14:paraId="20526CA3" w14:textId="77777777" w:rsidR="00C51B89" w:rsidRPr="00E10571" w:rsidRDefault="00E24B60" w:rsidP="00FC1B03">
      <w:pPr>
        <w:spacing w:after="240"/>
        <w:rPr>
          <w:rFonts w:ascii="Calibri" w:hAnsi="Calibri"/>
          <w:sz w:val="20"/>
          <w:lang w:eastAsia="en-US"/>
        </w:rPr>
      </w:pPr>
      <w:r w:rsidRPr="00FC1B03">
        <w:rPr>
          <w:rFonts w:ascii="Calibri" w:hAnsi="Calibri"/>
          <w:noProof/>
          <w:sz w:val="22"/>
        </w:rPr>
        <w:drawing>
          <wp:anchor distT="0" distB="0" distL="114300" distR="114300" simplePos="0" relativeHeight="251689984" behindDoc="1" locked="0" layoutInCell="1" allowOverlap="1" wp14:anchorId="4CB4CFDF" wp14:editId="4F9787F6">
            <wp:simplePos x="0" y="0"/>
            <wp:positionH relativeFrom="column">
              <wp:posOffset>-13970</wp:posOffset>
            </wp:positionH>
            <wp:positionV relativeFrom="paragraph">
              <wp:posOffset>273685</wp:posOffset>
            </wp:positionV>
            <wp:extent cx="5832475" cy="4084320"/>
            <wp:effectExtent l="0" t="0" r="0" b="0"/>
            <wp:wrapTight wrapText="bothSides">
              <wp:wrapPolygon edited="0">
                <wp:start x="212" y="0"/>
                <wp:lineTo x="212" y="21459"/>
                <wp:lineTo x="21518" y="21459"/>
                <wp:lineTo x="21518" y="18638"/>
                <wp:lineTo x="10794" y="17731"/>
                <wp:lineTo x="21518" y="17731"/>
                <wp:lineTo x="21518" y="15011"/>
                <wp:lineTo x="2610" y="14507"/>
                <wp:lineTo x="21518" y="14104"/>
                <wp:lineTo x="21518" y="0"/>
                <wp:lineTo x="212"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32475" cy="4084320"/>
                    </a:xfrm>
                    <a:prstGeom prst="rect">
                      <a:avLst/>
                    </a:prstGeom>
                    <a:noFill/>
                  </pic:spPr>
                </pic:pic>
              </a:graphicData>
            </a:graphic>
            <wp14:sizeRelH relativeFrom="page">
              <wp14:pctWidth>0</wp14:pctWidth>
            </wp14:sizeRelH>
            <wp14:sizeRelV relativeFrom="page">
              <wp14:pctHeight>0</wp14:pctHeight>
            </wp14:sizeRelV>
          </wp:anchor>
        </w:drawing>
      </w:r>
      <w:r w:rsidR="00C51B89" w:rsidRPr="00E10571">
        <w:rPr>
          <w:rFonts w:ascii="Calibri" w:hAnsi="Calibri"/>
          <w:sz w:val="20"/>
          <w:lang w:eastAsia="en-US"/>
        </w:rPr>
        <w:t>The logic chain for this strategic measure is as follows:</w:t>
      </w:r>
    </w:p>
    <w:p w14:paraId="151E6217" w14:textId="77777777" w:rsidR="00C51B89" w:rsidRPr="00FC1B03" w:rsidRDefault="00C51B89" w:rsidP="00FC1B03">
      <w:pPr>
        <w:spacing w:after="240"/>
        <w:rPr>
          <w:rFonts w:ascii="Calibri" w:hAnsi="Calibri"/>
          <w:sz w:val="22"/>
          <w:lang w:eastAsia="en-US"/>
        </w:rPr>
      </w:pPr>
    </w:p>
    <w:p w14:paraId="49A5BAA9" w14:textId="77777777" w:rsidR="00FE4175" w:rsidRDefault="00FE4175" w:rsidP="00FE4175">
      <w:pPr>
        <w:spacing w:after="160" w:line="259" w:lineRule="auto"/>
        <w:rPr>
          <w:rFonts w:ascii="Calibri" w:hAnsi="Calibri"/>
          <w:b/>
          <w:sz w:val="20"/>
          <w:lang w:eastAsia="en-US"/>
        </w:rPr>
      </w:pPr>
    </w:p>
    <w:p w14:paraId="75F6C8F9" w14:textId="77777777" w:rsidR="00FE4175" w:rsidRDefault="00FE4175" w:rsidP="00FE4175">
      <w:pPr>
        <w:spacing w:after="160" w:line="259" w:lineRule="auto"/>
        <w:rPr>
          <w:rFonts w:ascii="Calibri" w:hAnsi="Calibri"/>
          <w:b/>
          <w:sz w:val="20"/>
          <w:lang w:eastAsia="en-US"/>
        </w:rPr>
      </w:pPr>
    </w:p>
    <w:p w14:paraId="1788E1A9" w14:textId="77777777" w:rsidR="002C7D53" w:rsidRPr="00E10571" w:rsidRDefault="002C7D53" w:rsidP="00FE4175">
      <w:pPr>
        <w:spacing w:after="160" w:line="259" w:lineRule="auto"/>
        <w:rPr>
          <w:rFonts w:ascii="Calibri" w:hAnsi="Calibri"/>
          <w:b/>
          <w:sz w:val="20"/>
          <w:lang w:eastAsia="en-US"/>
        </w:rPr>
      </w:pPr>
      <w:r w:rsidRPr="00E10571">
        <w:rPr>
          <w:rFonts w:ascii="Calibri" w:hAnsi="Calibri"/>
          <w:b/>
          <w:sz w:val="20"/>
          <w:lang w:eastAsia="en-US"/>
        </w:rPr>
        <w:t>Strategic Measure P2: Support all courses to embed work experience in the curriculum</w:t>
      </w:r>
    </w:p>
    <w:p w14:paraId="7945C4C4" w14:textId="1F45F7CF" w:rsidR="001C0163" w:rsidRPr="00E10571" w:rsidRDefault="001C0163" w:rsidP="00FC1B03">
      <w:pPr>
        <w:spacing w:after="240"/>
        <w:rPr>
          <w:rFonts w:ascii="Calibri" w:hAnsi="Calibri"/>
          <w:sz w:val="20"/>
          <w:lang w:eastAsia="en-US"/>
        </w:rPr>
      </w:pPr>
      <w:r w:rsidRPr="00E10571">
        <w:rPr>
          <w:rFonts w:ascii="Calibri" w:hAnsi="Calibri"/>
          <w:sz w:val="20"/>
          <w:lang w:eastAsia="en-US"/>
        </w:rPr>
        <w:t xml:space="preserve">There is considerable evidence, observed both at </w:t>
      </w:r>
      <w:r w:rsidR="00636DCB">
        <w:rPr>
          <w:rFonts w:ascii="Calibri" w:hAnsi="Calibri"/>
          <w:sz w:val="20"/>
          <w:lang w:eastAsia="en-US"/>
        </w:rPr>
        <w:t>the University</w:t>
      </w:r>
      <w:r w:rsidRPr="00E10571">
        <w:rPr>
          <w:rFonts w:ascii="Calibri" w:hAnsi="Calibri"/>
          <w:sz w:val="20"/>
          <w:lang w:eastAsia="en-US"/>
        </w:rPr>
        <w:t xml:space="preserve"> and nationally, that a placement year significantly enhances the chances of a student </w:t>
      </w:r>
      <w:r w:rsidR="00D33EC2" w:rsidRPr="00E10571">
        <w:rPr>
          <w:rFonts w:ascii="Calibri" w:hAnsi="Calibri"/>
          <w:sz w:val="20"/>
          <w:lang w:eastAsia="en-US"/>
        </w:rPr>
        <w:t xml:space="preserve">attaining </w:t>
      </w:r>
      <w:r w:rsidRPr="00E10571">
        <w:rPr>
          <w:rFonts w:ascii="Calibri" w:hAnsi="Calibri"/>
          <w:sz w:val="20"/>
          <w:lang w:eastAsia="en-US"/>
        </w:rPr>
        <w:t xml:space="preserve">a graduate-level role on leaving their studies. 90.3% of our </w:t>
      </w:r>
      <w:r w:rsidR="00A11395">
        <w:rPr>
          <w:rFonts w:ascii="Calibri" w:hAnsi="Calibri"/>
          <w:sz w:val="20"/>
          <w:lang w:eastAsia="en-US"/>
        </w:rPr>
        <w:t>20</w:t>
      </w:r>
      <w:r w:rsidRPr="00E10571">
        <w:rPr>
          <w:rFonts w:ascii="Calibri" w:hAnsi="Calibri"/>
          <w:sz w:val="20"/>
          <w:lang w:eastAsia="en-US"/>
        </w:rPr>
        <w:t xml:space="preserve">16/17 graduates </w:t>
      </w:r>
      <w:r w:rsidR="00D33EC2" w:rsidRPr="00E10571">
        <w:rPr>
          <w:rFonts w:ascii="Calibri" w:hAnsi="Calibri"/>
          <w:sz w:val="20"/>
          <w:lang w:eastAsia="en-US"/>
        </w:rPr>
        <w:t>who</w:t>
      </w:r>
      <w:r w:rsidRPr="00E10571">
        <w:rPr>
          <w:rFonts w:ascii="Calibri" w:hAnsi="Calibri"/>
          <w:sz w:val="20"/>
          <w:lang w:eastAsia="en-US"/>
        </w:rPr>
        <w:t xml:space="preserve"> completed a sandwich-year placement secured graduate-level employment</w:t>
      </w:r>
      <w:r w:rsidR="00EC27C4" w:rsidRPr="00E10571">
        <w:rPr>
          <w:rFonts w:ascii="Calibri" w:hAnsi="Calibri"/>
          <w:sz w:val="20"/>
          <w:lang w:eastAsia="en-US"/>
        </w:rPr>
        <w:t>, and students on courses with placements, such as nursing and teaching, tend to have higher employment levels</w:t>
      </w:r>
      <w:r w:rsidRPr="00E10571">
        <w:rPr>
          <w:rFonts w:ascii="Calibri" w:hAnsi="Calibri"/>
          <w:sz w:val="20"/>
          <w:lang w:eastAsia="en-US"/>
        </w:rPr>
        <w:t xml:space="preserve">. Though continuous efforts have been exerted in this regard, we have had limited success in engaging students to undertake a year-long placement especially from IMD Q1/Q2 and BAME students. </w:t>
      </w:r>
    </w:p>
    <w:p w14:paraId="049A9223" w14:textId="68B84504" w:rsidR="001C0163" w:rsidRDefault="00EC27C4" w:rsidP="00FC1B03">
      <w:pPr>
        <w:spacing w:after="240"/>
        <w:rPr>
          <w:rFonts w:ascii="Calibri" w:hAnsi="Calibri"/>
          <w:sz w:val="20"/>
          <w:lang w:eastAsia="en-US"/>
        </w:rPr>
      </w:pPr>
      <w:r w:rsidRPr="00E10571">
        <w:rPr>
          <w:rFonts w:ascii="Calibri" w:hAnsi="Calibri"/>
          <w:sz w:val="20"/>
          <w:lang w:eastAsia="en-US"/>
        </w:rPr>
        <w:t xml:space="preserve">Given that students are reluctant to undertake a full year work placement, we will develop other routes for them to engage in similar activities which are embedded in their course. A core element of the new Wolverhampton Curriculum Framework is that all courses will offer alternative routes to gain work experience. This will include a mixture of summer work, embedded work based assessments, live projects, and shorter work placements, including increased international opportunities. </w:t>
      </w:r>
      <w:r w:rsidR="001C0163" w:rsidRPr="00E10571">
        <w:rPr>
          <w:rFonts w:ascii="Calibri" w:hAnsi="Calibri"/>
          <w:sz w:val="20"/>
          <w:lang w:eastAsia="en-US"/>
        </w:rPr>
        <w:t xml:space="preserve">In addition, we will create a </w:t>
      </w:r>
      <w:r w:rsidR="00636DCB">
        <w:rPr>
          <w:rFonts w:ascii="Calibri" w:hAnsi="Calibri"/>
          <w:sz w:val="20"/>
          <w:lang w:eastAsia="en-US"/>
        </w:rPr>
        <w:t>f</w:t>
      </w:r>
      <w:r w:rsidR="001C0163" w:rsidRPr="00E10571">
        <w:rPr>
          <w:rFonts w:ascii="Calibri" w:hAnsi="Calibri"/>
          <w:sz w:val="20"/>
          <w:lang w:eastAsia="en-US"/>
        </w:rPr>
        <w:t>und</w:t>
      </w:r>
      <w:r w:rsidR="001C0163" w:rsidRPr="00E10571" w:rsidDel="001E2BF1">
        <w:rPr>
          <w:rFonts w:ascii="Calibri" w:hAnsi="Calibri"/>
          <w:sz w:val="20"/>
          <w:lang w:eastAsia="en-US"/>
        </w:rPr>
        <w:t xml:space="preserve"> </w:t>
      </w:r>
      <w:r w:rsidR="001C0163" w:rsidRPr="00E10571">
        <w:rPr>
          <w:rFonts w:ascii="Calibri" w:hAnsi="Calibri"/>
          <w:sz w:val="20"/>
          <w:lang w:eastAsia="en-US"/>
        </w:rPr>
        <w:t xml:space="preserve">to enable target students </w:t>
      </w:r>
      <w:r w:rsidR="00D33EC2" w:rsidRPr="00E10571">
        <w:rPr>
          <w:rFonts w:ascii="Calibri" w:hAnsi="Calibri"/>
          <w:sz w:val="20"/>
          <w:lang w:eastAsia="en-US"/>
        </w:rPr>
        <w:t xml:space="preserve">experiencing </w:t>
      </w:r>
      <w:r w:rsidR="001C0163" w:rsidRPr="00E10571">
        <w:rPr>
          <w:rFonts w:ascii="Calibri" w:hAnsi="Calibri"/>
          <w:sz w:val="20"/>
          <w:lang w:eastAsia="en-US"/>
        </w:rPr>
        <w:t xml:space="preserve">financial hardship </w:t>
      </w:r>
      <w:r w:rsidR="00D33EC2" w:rsidRPr="00E10571">
        <w:rPr>
          <w:rFonts w:ascii="Calibri" w:hAnsi="Calibri"/>
          <w:sz w:val="20"/>
          <w:lang w:eastAsia="en-US"/>
        </w:rPr>
        <w:t xml:space="preserve">to </w:t>
      </w:r>
      <w:r w:rsidR="001C0163" w:rsidRPr="00E10571">
        <w:rPr>
          <w:rFonts w:ascii="Calibri" w:hAnsi="Calibri"/>
          <w:sz w:val="20"/>
          <w:lang w:eastAsia="en-US"/>
        </w:rPr>
        <w:t>undertake work experie</w:t>
      </w:r>
      <w:r w:rsidR="00E10571">
        <w:rPr>
          <w:rFonts w:ascii="Calibri" w:hAnsi="Calibri"/>
          <w:sz w:val="20"/>
          <w:lang w:eastAsia="en-US"/>
        </w:rPr>
        <w:t>nce</w:t>
      </w:r>
      <w:r w:rsidR="00636DCB">
        <w:rPr>
          <w:rFonts w:ascii="Calibri" w:hAnsi="Calibri"/>
          <w:sz w:val="20"/>
          <w:lang w:eastAsia="en-US"/>
        </w:rPr>
        <w:t>, or to engage in valuable extra-curricular activities</w:t>
      </w:r>
      <w:r w:rsidR="001C0163" w:rsidRPr="00E10571">
        <w:rPr>
          <w:rFonts w:ascii="Calibri" w:hAnsi="Calibri"/>
          <w:sz w:val="20"/>
          <w:lang w:eastAsia="en-US"/>
        </w:rPr>
        <w:t>.</w:t>
      </w:r>
    </w:p>
    <w:p w14:paraId="5AEEECF3" w14:textId="4342A0A8" w:rsidR="002A213F" w:rsidRPr="002A213F" w:rsidRDefault="002A213F" w:rsidP="002A213F">
      <w:pPr>
        <w:spacing w:after="240"/>
        <w:rPr>
          <w:rFonts w:ascii="Calibri" w:hAnsi="Calibri"/>
          <w:sz w:val="20"/>
          <w:lang w:val="en-US" w:eastAsia="en-US"/>
        </w:rPr>
      </w:pPr>
      <w:r w:rsidRPr="002A213F">
        <w:rPr>
          <w:rFonts w:ascii="Calibri" w:hAnsi="Calibri"/>
          <w:sz w:val="20"/>
          <w:lang w:val="en-US" w:eastAsia="en-US"/>
        </w:rPr>
        <w:lastRenderedPageBreak/>
        <w:t xml:space="preserve">Increased promotion of existing services through course tutors and academic coaches and the financial support fund targeted at the specific groups will take place from </w:t>
      </w:r>
      <w:r w:rsidR="00A11395">
        <w:rPr>
          <w:rFonts w:ascii="Calibri" w:hAnsi="Calibri"/>
          <w:sz w:val="20"/>
          <w:lang w:val="en-US" w:eastAsia="en-US"/>
        </w:rPr>
        <w:t>20</w:t>
      </w:r>
      <w:r w:rsidRPr="002A213F">
        <w:rPr>
          <w:rFonts w:ascii="Calibri" w:hAnsi="Calibri"/>
          <w:sz w:val="20"/>
          <w:lang w:val="en-US" w:eastAsia="en-US"/>
        </w:rPr>
        <w:t>19/20</w:t>
      </w:r>
      <w:r w:rsidR="00A11395">
        <w:rPr>
          <w:rFonts w:ascii="Calibri" w:hAnsi="Calibri"/>
          <w:sz w:val="20"/>
          <w:lang w:val="en-US" w:eastAsia="en-US"/>
        </w:rPr>
        <w:t>,</w:t>
      </w:r>
      <w:r w:rsidRPr="002A213F">
        <w:rPr>
          <w:rFonts w:ascii="Calibri" w:hAnsi="Calibri"/>
          <w:sz w:val="20"/>
          <w:lang w:val="en-US" w:eastAsia="en-US"/>
        </w:rPr>
        <w:t xml:space="preserve"> ensuring that any barriers (perceived or otherwise) to the uptake of work experience are eliminated systematically. There will be a </w:t>
      </w:r>
      <w:r w:rsidR="00A11395">
        <w:rPr>
          <w:rFonts w:ascii="Calibri" w:hAnsi="Calibri"/>
          <w:sz w:val="20"/>
          <w:lang w:val="en-US" w:eastAsia="en-US"/>
        </w:rPr>
        <w:t>U</w:t>
      </w:r>
      <w:r w:rsidRPr="002A213F">
        <w:rPr>
          <w:rFonts w:ascii="Calibri" w:hAnsi="Calibri"/>
          <w:sz w:val="20"/>
          <w:lang w:val="en-US" w:eastAsia="en-US"/>
        </w:rPr>
        <w:t>niversity-wide launch of these campaigns</w:t>
      </w:r>
      <w:r w:rsidR="00A11395">
        <w:rPr>
          <w:rFonts w:ascii="Calibri" w:hAnsi="Calibri"/>
          <w:sz w:val="20"/>
          <w:lang w:val="en-US" w:eastAsia="en-US"/>
        </w:rPr>
        <w:t>,</w:t>
      </w:r>
      <w:r w:rsidRPr="002A213F">
        <w:rPr>
          <w:rFonts w:ascii="Calibri" w:hAnsi="Calibri"/>
          <w:sz w:val="20"/>
          <w:lang w:val="en-US" w:eastAsia="en-US"/>
        </w:rPr>
        <w:t xml:space="preserve"> however the provisions of the fund will only enable targeted support to the identified groups of students (BAME and IMDQ1/2).</w:t>
      </w:r>
    </w:p>
    <w:p w14:paraId="1B051639" w14:textId="77777777" w:rsidR="002A213F" w:rsidRPr="002A213F" w:rsidRDefault="002A213F" w:rsidP="002A213F">
      <w:pPr>
        <w:spacing w:after="240"/>
        <w:rPr>
          <w:rFonts w:ascii="Calibri" w:hAnsi="Calibri"/>
          <w:sz w:val="20"/>
          <w:lang w:val="en-US" w:eastAsia="en-US"/>
        </w:rPr>
      </w:pPr>
      <w:r w:rsidRPr="002A213F">
        <w:rPr>
          <w:rFonts w:ascii="Calibri" w:hAnsi="Calibri"/>
          <w:sz w:val="20"/>
          <w:lang w:val="en-US" w:eastAsia="en-US"/>
        </w:rPr>
        <w:t>An annual impact review will be conducted through GOS results and alumni employment data collected at and after graduations.</w:t>
      </w:r>
    </w:p>
    <w:p w14:paraId="38E4F0CD" w14:textId="77777777" w:rsidR="00C51B89" w:rsidRPr="00E10571" w:rsidRDefault="00C51B89" w:rsidP="00FC1B03">
      <w:pPr>
        <w:spacing w:after="240"/>
        <w:rPr>
          <w:rFonts w:ascii="Calibri" w:hAnsi="Calibri"/>
          <w:sz w:val="20"/>
          <w:lang w:eastAsia="en-US"/>
        </w:rPr>
      </w:pPr>
      <w:r w:rsidRPr="00E10571">
        <w:rPr>
          <w:rFonts w:ascii="Calibri" w:hAnsi="Calibri"/>
          <w:sz w:val="20"/>
          <w:lang w:eastAsia="en-US"/>
        </w:rPr>
        <w:t>The logic chain for this strategic measure is as follows:</w:t>
      </w:r>
    </w:p>
    <w:p w14:paraId="41F6C921" w14:textId="77777777" w:rsidR="00C51B89" w:rsidRPr="00FC1B03" w:rsidRDefault="00C51B89" w:rsidP="00FC1B03">
      <w:pPr>
        <w:spacing w:after="240"/>
        <w:rPr>
          <w:rFonts w:ascii="Calibri" w:hAnsi="Calibri"/>
          <w:sz w:val="22"/>
          <w:lang w:eastAsia="en-US"/>
        </w:rPr>
      </w:pPr>
      <w:r w:rsidRPr="00FC1B03">
        <w:rPr>
          <w:rFonts w:ascii="Calibri" w:hAnsi="Calibri"/>
          <w:noProof/>
          <w:sz w:val="22"/>
        </w:rPr>
        <w:drawing>
          <wp:inline distT="0" distB="0" distL="0" distR="0" wp14:anchorId="0347BC11" wp14:editId="72068787">
            <wp:extent cx="5967604" cy="4536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0528" cy="4538343"/>
                    </a:xfrm>
                    <a:prstGeom prst="rect">
                      <a:avLst/>
                    </a:prstGeom>
                    <a:noFill/>
                  </pic:spPr>
                </pic:pic>
              </a:graphicData>
            </a:graphic>
          </wp:inline>
        </w:drawing>
      </w:r>
    </w:p>
    <w:p w14:paraId="5852286E" w14:textId="77777777" w:rsidR="00311363" w:rsidRPr="00311363" w:rsidRDefault="00311363" w:rsidP="00311363">
      <w:pPr>
        <w:pStyle w:val="Heading3"/>
        <w:spacing w:before="0" w:after="240" w:line="300" w:lineRule="atLeast"/>
        <w:rPr>
          <w:rFonts w:ascii="Calibri" w:hAnsi="Calibri"/>
          <w:color w:val="auto"/>
          <w:sz w:val="22"/>
          <w:lang w:eastAsia="en-US"/>
        </w:rPr>
      </w:pPr>
      <w:r w:rsidRPr="00311363">
        <w:rPr>
          <w:rFonts w:ascii="Calibri" w:hAnsi="Calibri"/>
          <w:color w:val="auto"/>
          <w:sz w:val="22"/>
          <w:lang w:eastAsia="en-US"/>
        </w:rPr>
        <w:t>Collaborative Implementation</w:t>
      </w:r>
    </w:p>
    <w:p w14:paraId="62E5F27A" w14:textId="30FAF751" w:rsidR="00311363" w:rsidRDefault="00311363" w:rsidP="00311363">
      <w:pPr>
        <w:rPr>
          <w:rFonts w:ascii="Calibri" w:hAnsi="Calibri"/>
          <w:sz w:val="20"/>
        </w:rPr>
      </w:pPr>
      <w:r w:rsidRPr="00311363">
        <w:rPr>
          <w:rFonts w:ascii="Calibri" w:hAnsi="Calibri"/>
          <w:sz w:val="20"/>
        </w:rPr>
        <w:t xml:space="preserve">Strategic measures S1, S2 and P2 will be implemented jointly with our collaborative delivery partners, either wholly or in part. In changing our approach to assessment on specific courses and modules, the assessment of target subject areas will include all collaborative partner provision, and changes will be targeted accordingly. In addition, the positive actions to improve academic integrity and formative and summative use of text matching software will apply across all collaborative partner provision. With regard to increasing students’ sense of belonging, whilst some of the planned activities will necessarily apply mainly to on campus students, the regulatory changes and the introduction of the HEAR will impact across collaborative partner provision also. Finally, the support and direction for all courses to embed alternative routes to gain work experience will apply also to our collaborative provision. </w:t>
      </w:r>
    </w:p>
    <w:p w14:paraId="26EEAD2D" w14:textId="77777777" w:rsidR="008A7253" w:rsidRPr="00311363" w:rsidRDefault="008A7253" w:rsidP="00311363">
      <w:pPr>
        <w:rPr>
          <w:rFonts w:ascii="Calibri" w:hAnsi="Calibri"/>
          <w:sz w:val="20"/>
        </w:rPr>
      </w:pPr>
    </w:p>
    <w:p w14:paraId="338EDCF7" w14:textId="77777777" w:rsidR="00667C69" w:rsidRPr="00FC1B03" w:rsidRDefault="00673D96" w:rsidP="00FC1B03">
      <w:pPr>
        <w:pStyle w:val="Heading3"/>
        <w:spacing w:before="0" w:after="240" w:line="300" w:lineRule="atLeast"/>
        <w:rPr>
          <w:rFonts w:ascii="Calibri" w:hAnsi="Calibri"/>
          <w:color w:val="auto"/>
          <w:lang w:eastAsia="en-US"/>
        </w:rPr>
      </w:pPr>
      <w:r w:rsidRPr="00FC1B03">
        <w:rPr>
          <w:rFonts w:ascii="Calibri" w:hAnsi="Calibri"/>
          <w:color w:val="auto"/>
          <w:lang w:eastAsia="en-US"/>
        </w:rPr>
        <w:t>3.</w:t>
      </w:r>
      <w:r w:rsidR="000E4356" w:rsidRPr="00FC1B03">
        <w:rPr>
          <w:rFonts w:ascii="Calibri" w:hAnsi="Calibri"/>
          <w:color w:val="auto"/>
          <w:lang w:eastAsia="en-US"/>
        </w:rPr>
        <w:t>2</w:t>
      </w:r>
      <w:r w:rsidRPr="00FC1B03">
        <w:rPr>
          <w:rFonts w:ascii="Calibri" w:hAnsi="Calibri"/>
          <w:color w:val="auto"/>
          <w:lang w:eastAsia="en-US"/>
        </w:rPr>
        <w:t xml:space="preserve"> </w:t>
      </w:r>
      <w:r w:rsidR="00667C69" w:rsidRPr="00FC1B03">
        <w:rPr>
          <w:rFonts w:ascii="Calibri" w:hAnsi="Calibri"/>
          <w:color w:val="auto"/>
          <w:lang w:eastAsia="en-US"/>
        </w:rPr>
        <w:t>Student consultation</w:t>
      </w:r>
    </w:p>
    <w:p w14:paraId="0ABFD1BE" w14:textId="77777777" w:rsidR="00580989" w:rsidRPr="00EE4DC8" w:rsidRDefault="00580989" w:rsidP="00FC1B03">
      <w:pPr>
        <w:pStyle w:val="Heading3"/>
        <w:spacing w:before="0" w:after="240" w:line="300" w:lineRule="atLeast"/>
        <w:rPr>
          <w:rFonts w:ascii="Calibri" w:hAnsi="Calibri"/>
          <w:color w:val="auto"/>
          <w:sz w:val="22"/>
          <w:lang w:eastAsia="en-US"/>
        </w:rPr>
      </w:pPr>
      <w:r w:rsidRPr="00EE4DC8">
        <w:rPr>
          <w:rFonts w:ascii="Calibri" w:hAnsi="Calibri"/>
          <w:color w:val="auto"/>
          <w:sz w:val="22"/>
          <w:lang w:eastAsia="en-US"/>
        </w:rPr>
        <w:t>Approaches to student voice at the University of Wolverhampton</w:t>
      </w:r>
    </w:p>
    <w:p w14:paraId="7BDE099C" w14:textId="5E560D83" w:rsidR="00580989" w:rsidRPr="00A86DD6" w:rsidRDefault="00CF4F75" w:rsidP="00A86DD6">
      <w:pPr>
        <w:rPr>
          <w:rFonts w:ascii="Calibri" w:hAnsi="Calibri"/>
          <w:sz w:val="20"/>
        </w:rPr>
      </w:pPr>
      <w:r w:rsidRPr="00A86DD6">
        <w:rPr>
          <w:rFonts w:ascii="Calibri" w:hAnsi="Calibri"/>
          <w:sz w:val="20"/>
        </w:rPr>
        <w:lastRenderedPageBreak/>
        <w:t>In order to develop</w:t>
      </w:r>
      <w:r w:rsidR="00580989" w:rsidRPr="00A86DD6">
        <w:rPr>
          <w:rFonts w:ascii="Calibri" w:hAnsi="Calibri"/>
          <w:sz w:val="20"/>
        </w:rPr>
        <w:t xml:space="preserve"> strong student engagement, we have worked collaboratively with the Students’ Union to develop a student representative scheme. Course representatives are elected annually by their peers, and trained by the Student</w:t>
      </w:r>
      <w:r w:rsidR="00A11395">
        <w:rPr>
          <w:rFonts w:ascii="Calibri" w:hAnsi="Calibri"/>
          <w:sz w:val="20"/>
        </w:rPr>
        <w:t>s’</w:t>
      </w:r>
      <w:r w:rsidR="00580989" w:rsidRPr="00A86DD6">
        <w:rPr>
          <w:rFonts w:ascii="Calibri" w:hAnsi="Calibri"/>
          <w:sz w:val="20"/>
        </w:rPr>
        <w:t xml:space="preserve"> Union via an extensive training package.  This is a key input to inform course planning, monitoring and evaluation at the </w:t>
      </w:r>
      <w:r w:rsidR="00A11395">
        <w:rPr>
          <w:rFonts w:ascii="Calibri" w:hAnsi="Calibri"/>
          <w:sz w:val="20"/>
        </w:rPr>
        <w:t>U</w:t>
      </w:r>
      <w:r w:rsidR="00580989" w:rsidRPr="00A86DD6">
        <w:rPr>
          <w:rFonts w:ascii="Calibri" w:hAnsi="Calibri"/>
          <w:sz w:val="20"/>
        </w:rPr>
        <w:t xml:space="preserve">niversity. The Students’ Union representatives are members of </w:t>
      </w:r>
      <w:r w:rsidR="00EC27C4" w:rsidRPr="00A86DD6">
        <w:rPr>
          <w:rFonts w:ascii="Calibri" w:hAnsi="Calibri"/>
          <w:sz w:val="20"/>
        </w:rPr>
        <w:t xml:space="preserve">all management and academic governance committees, including the Board of Governors. </w:t>
      </w:r>
      <w:r w:rsidR="00580989" w:rsidRPr="00A86DD6">
        <w:rPr>
          <w:rFonts w:ascii="Calibri" w:hAnsi="Calibri"/>
          <w:sz w:val="20"/>
        </w:rPr>
        <w:t xml:space="preserve">An evaluation by SUMS Consulting at the </w:t>
      </w:r>
      <w:r w:rsidR="00A11395">
        <w:rPr>
          <w:rFonts w:ascii="Calibri" w:hAnsi="Calibri"/>
          <w:sz w:val="20"/>
        </w:rPr>
        <w:t>U</w:t>
      </w:r>
      <w:r w:rsidR="00580989" w:rsidRPr="00A86DD6">
        <w:rPr>
          <w:rFonts w:ascii="Calibri" w:hAnsi="Calibri"/>
          <w:sz w:val="20"/>
        </w:rPr>
        <w:t xml:space="preserve">niversity, during 2018/19, commented </w:t>
      </w:r>
      <w:r w:rsidR="00D33EC2" w:rsidRPr="00A86DD6">
        <w:rPr>
          <w:rFonts w:ascii="Calibri" w:hAnsi="Calibri"/>
          <w:sz w:val="20"/>
        </w:rPr>
        <w:t xml:space="preserve">positively on the </w:t>
      </w:r>
      <w:r w:rsidR="00A11395">
        <w:rPr>
          <w:rFonts w:ascii="Calibri" w:hAnsi="Calibri"/>
          <w:sz w:val="20"/>
        </w:rPr>
        <w:t>U</w:t>
      </w:r>
      <w:r w:rsidR="00D33EC2" w:rsidRPr="00A86DD6">
        <w:rPr>
          <w:rFonts w:ascii="Calibri" w:hAnsi="Calibri"/>
          <w:sz w:val="20"/>
        </w:rPr>
        <w:t>niversity’s commitment to effective student representation</w:t>
      </w:r>
      <w:r w:rsidR="00A03430">
        <w:rPr>
          <w:rFonts w:ascii="Calibri" w:hAnsi="Calibri"/>
          <w:sz w:val="20"/>
        </w:rPr>
        <w:t>.</w:t>
      </w:r>
    </w:p>
    <w:p w14:paraId="1023B098" w14:textId="77777777" w:rsidR="00580989" w:rsidRPr="00A86DD6" w:rsidRDefault="00580989" w:rsidP="00A86DD6">
      <w:pPr>
        <w:rPr>
          <w:rFonts w:ascii="Calibri" w:hAnsi="Calibri"/>
          <w:sz w:val="20"/>
        </w:rPr>
      </w:pPr>
    </w:p>
    <w:p w14:paraId="443A61B4" w14:textId="182F2547" w:rsidR="00580989" w:rsidRPr="00A86DD6" w:rsidRDefault="00580989" w:rsidP="00A86DD6">
      <w:pPr>
        <w:rPr>
          <w:rFonts w:ascii="Calibri" w:hAnsi="Calibri"/>
          <w:sz w:val="20"/>
        </w:rPr>
      </w:pPr>
      <w:r w:rsidRPr="00A86DD6">
        <w:rPr>
          <w:rFonts w:ascii="Calibri" w:hAnsi="Calibri"/>
          <w:sz w:val="20"/>
        </w:rPr>
        <w:t xml:space="preserve">We have recognised that course committee representation alone does not provide a holistic approach to student voice for all aspects of the student journey.  To address the need to ensure that </w:t>
      </w:r>
      <w:r w:rsidR="00EC27C4" w:rsidRPr="00A86DD6">
        <w:rPr>
          <w:rFonts w:ascii="Calibri" w:hAnsi="Calibri"/>
          <w:sz w:val="20"/>
        </w:rPr>
        <w:t>a diversity of voices c</w:t>
      </w:r>
      <w:r w:rsidRPr="00A86DD6">
        <w:rPr>
          <w:rFonts w:ascii="Calibri" w:hAnsi="Calibri"/>
          <w:sz w:val="20"/>
        </w:rPr>
        <w:t>an be heard, we work collaboratively with the St</w:t>
      </w:r>
      <w:r w:rsidR="00FD378F" w:rsidRPr="00A86DD6">
        <w:rPr>
          <w:rFonts w:ascii="Calibri" w:hAnsi="Calibri"/>
          <w:sz w:val="20"/>
        </w:rPr>
        <w:t>udents’ Union to support specific</w:t>
      </w:r>
      <w:r w:rsidRPr="00A86DD6">
        <w:rPr>
          <w:rFonts w:ascii="Calibri" w:hAnsi="Calibri"/>
          <w:sz w:val="20"/>
        </w:rPr>
        <w:t xml:space="preserve"> interest groups, such as the student Deaf and Hard of Hearing </w:t>
      </w:r>
      <w:r w:rsidR="00D33EC2" w:rsidRPr="00A86DD6">
        <w:rPr>
          <w:rFonts w:ascii="Calibri" w:hAnsi="Calibri"/>
          <w:sz w:val="20"/>
        </w:rPr>
        <w:t>S</w:t>
      </w:r>
      <w:r w:rsidRPr="00A86DD6">
        <w:rPr>
          <w:rFonts w:ascii="Calibri" w:hAnsi="Calibri"/>
          <w:sz w:val="20"/>
        </w:rPr>
        <w:t>ociety</w:t>
      </w:r>
      <w:r w:rsidR="00FD378F" w:rsidRPr="00A86DD6">
        <w:rPr>
          <w:rFonts w:ascii="Calibri" w:hAnsi="Calibri"/>
          <w:sz w:val="20"/>
        </w:rPr>
        <w:t>, student carers, and mature students</w:t>
      </w:r>
      <w:r w:rsidRPr="00A86DD6">
        <w:rPr>
          <w:rFonts w:ascii="Calibri" w:hAnsi="Calibri"/>
          <w:sz w:val="20"/>
        </w:rPr>
        <w:t>. There are local feedback mechanisms</w:t>
      </w:r>
      <w:r w:rsidR="00FD378F" w:rsidRPr="00A86DD6">
        <w:rPr>
          <w:rFonts w:ascii="Calibri" w:hAnsi="Calibri"/>
          <w:sz w:val="20"/>
        </w:rPr>
        <w:t xml:space="preserve"> for specific service areas</w:t>
      </w:r>
      <w:r w:rsidRPr="00A86DD6">
        <w:rPr>
          <w:rFonts w:ascii="Calibri" w:hAnsi="Calibri"/>
          <w:sz w:val="20"/>
        </w:rPr>
        <w:t>, such as the University Library’s ‘feedback wall’</w:t>
      </w:r>
      <w:r w:rsidR="00FD378F" w:rsidRPr="00A86DD6">
        <w:rPr>
          <w:rFonts w:ascii="Calibri" w:hAnsi="Calibri"/>
          <w:sz w:val="20"/>
        </w:rPr>
        <w:t xml:space="preserve">, and these are being developed through online platforms, such as the </w:t>
      </w:r>
      <w:r w:rsidR="00D33EC2" w:rsidRPr="00A86DD6">
        <w:rPr>
          <w:rFonts w:ascii="Calibri" w:hAnsi="Calibri"/>
          <w:sz w:val="20"/>
        </w:rPr>
        <w:t>S</w:t>
      </w:r>
      <w:r w:rsidR="00FD378F" w:rsidRPr="00A86DD6">
        <w:rPr>
          <w:rFonts w:ascii="Calibri" w:hAnsi="Calibri"/>
          <w:sz w:val="20"/>
        </w:rPr>
        <w:t>tudents</w:t>
      </w:r>
      <w:r w:rsidR="00A11395">
        <w:rPr>
          <w:rFonts w:ascii="Calibri" w:hAnsi="Calibri"/>
          <w:sz w:val="20"/>
        </w:rPr>
        <w:t>’</w:t>
      </w:r>
      <w:r w:rsidR="00FD378F" w:rsidRPr="00A86DD6">
        <w:rPr>
          <w:rFonts w:ascii="Calibri" w:hAnsi="Calibri"/>
          <w:sz w:val="20"/>
        </w:rPr>
        <w:t xml:space="preserve"> </w:t>
      </w:r>
      <w:r w:rsidR="00D33EC2" w:rsidRPr="00A86DD6">
        <w:rPr>
          <w:rFonts w:ascii="Calibri" w:hAnsi="Calibri"/>
          <w:sz w:val="20"/>
        </w:rPr>
        <w:t>U</w:t>
      </w:r>
      <w:r w:rsidR="00FD378F" w:rsidRPr="00A86DD6">
        <w:rPr>
          <w:rFonts w:ascii="Calibri" w:hAnsi="Calibri"/>
          <w:sz w:val="20"/>
        </w:rPr>
        <w:t xml:space="preserve">nion’s ‘create change’ platform, which allows students to start petitions to </w:t>
      </w:r>
      <w:r w:rsidR="00A11395">
        <w:rPr>
          <w:rFonts w:ascii="Calibri" w:hAnsi="Calibri"/>
          <w:sz w:val="20"/>
        </w:rPr>
        <w:t>influence</w:t>
      </w:r>
      <w:r w:rsidR="00A11395" w:rsidRPr="00A86DD6" w:rsidDel="00A11395">
        <w:rPr>
          <w:rFonts w:ascii="Calibri" w:hAnsi="Calibri"/>
          <w:sz w:val="20"/>
        </w:rPr>
        <w:t xml:space="preserve"> </w:t>
      </w:r>
      <w:r w:rsidR="00A11395">
        <w:rPr>
          <w:rFonts w:ascii="Calibri" w:hAnsi="Calibri"/>
          <w:sz w:val="20"/>
        </w:rPr>
        <w:t>U</w:t>
      </w:r>
      <w:r w:rsidR="00FD378F" w:rsidRPr="00A86DD6">
        <w:rPr>
          <w:rFonts w:ascii="Calibri" w:hAnsi="Calibri"/>
          <w:sz w:val="20"/>
        </w:rPr>
        <w:t xml:space="preserve">niversity services. </w:t>
      </w:r>
    </w:p>
    <w:p w14:paraId="0EC30FDC" w14:textId="77777777" w:rsidR="00580989" w:rsidRPr="00A86DD6" w:rsidRDefault="00580989" w:rsidP="00A86DD6">
      <w:pPr>
        <w:rPr>
          <w:rFonts w:ascii="Calibri" w:hAnsi="Calibri"/>
          <w:sz w:val="20"/>
        </w:rPr>
      </w:pPr>
    </w:p>
    <w:p w14:paraId="6C4419C0" w14:textId="77777777" w:rsidR="00580989" w:rsidRDefault="00580989" w:rsidP="00A86DD6">
      <w:pPr>
        <w:rPr>
          <w:rFonts w:ascii="Calibri" w:hAnsi="Calibri"/>
          <w:sz w:val="20"/>
        </w:rPr>
      </w:pPr>
      <w:r w:rsidRPr="00A86DD6">
        <w:rPr>
          <w:rFonts w:ascii="Calibri" w:hAnsi="Calibri"/>
          <w:sz w:val="20"/>
        </w:rPr>
        <w:t xml:space="preserve">A formal Student Ambassador scheme has been implemented at the University in the last few months, although we have been employing students to deliver outreach activities for many years. As well as providing flexible paid employment to our students, the scheme provides opportunities for students to formally and informally influence our outreach activities. </w:t>
      </w:r>
      <w:r w:rsidR="00FD378F" w:rsidRPr="00A86DD6">
        <w:rPr>
          <w:rFonts w:ascii="Calibri" w:hAnsi="Calibri"/>
          <w:sz w:val="20"/>
        </w:rPr>
        <w:t>Student Ambassadors are a core element of our engagement with students before they enrol, and will increasingly be used to deliver transition support to applicants from the hardest to reach groups.</w:t>
      </w:r>
    </w:p>
    <w:p w14:paraId="0B9CC8C0" w14:textId="77777777" w:rsidR="00B31555" w:rsidRPr="00A86DD6" w:rsidRDefault="00B31555" w:rsidP="00A86DD6">
      <w:pPr>
        <w:rPr>
          <w:rFonts w:ascii="Calibri" w:hAnsi="Calibri"/>
          <w:sz w:val="20"/>
        </w:rPr>
      </w:pPr>
    </w:p>
    <w:p w14:paraId="18CE13BE" w14:textId="77777777" w:rsidR="00580989" w:rsidRPr="00EE4DC8" w:rsidRDefault="00580989" w:rsidP="00FC1B03">
      <w:pPr>
        <w:pStyle w:val="Heading3"/>
        <w:spacing w:before="0" w:after="240" w:line="300" w:lineRule="atLeast"/>
        <w:rPr>
          <w:rFonts w:ascii="Calibri" w:hAnsi="Calibri"/>
          <w:color w:val="auto"/>
          <w:sz w:val="22"/>
          <w:lang w:eastAsia="en-US"/>
        </w:rPr>
      </w:pPr>
      <w:r w:rsidRPr="00EE4DC8">
        <w:rPr>
          <w:rFonts w:ascii="Calibri" w:hAnsi="Calibri"/>
          <w:color w:val="auto"/>
          <w:sz w:val="22"/>
          <w:lang w:eastAsia="en-US"/>
        </w:rPr>
        <w:t>Student input to the self-evaluation process and identification of targets</w:t>
      </w:r>
      <w:r w:rsidR="00557337" w:rsidRPr="00EE4DC8">
        <w:rPr>
          <w:rFonts w:ascii="Calibri" w:hAnsi="Calibri"/>
          <w:color w:val="auto"/>
          <w:sz w:val="22"/>
          <w:lang w:eastAsia="en-US"/>
        </w:rPr>
        <w:t xml:space="preserve"> and actions</w:t>
      </w:r>
    </w:p>
    <w:p w14:paraId="34D81706" w14:textId="303A7EB9" w:rsidR="00EB1B73" w:rsidRPr="00E10571" w:rsidRDefault="00580989" w:rsidP="00FC1B03">
      <w:pPr>
        <w:rPr>
          <w:rFonts w:ascii="Calibri" w:hAnsi="Calibri"/>
          <w:sz w:val="20"/>
          <w:lang w:eastAsia="en-US"/>
        </w:rPr>
      </w:pPr>
      <w:r w:rsidRPr="00E10571">
        <w:rPr>
          <w:rFonts w:ascii="Calibri" w:hAnsi="Calibri"/>
          <w:sz w:val="20"/>
          <w:lang w:eastAsia="en-US"/>
        </w:rPr>
        <w:t>The self-evaluation group considered feedback from students via existing student voice mechanisms (e.g. course committee, Student Councils) as well as feedback from student surveys including</w:t>
      </w:r>
      <w:r w:rsidR="00A11395">
        <w:rPr>
          <w:rFonts w:ascii="Calibri" w:hAnsi="Calibri"/>
          <w:sz w:val="20"/>
          <w:lang w:eastAsia="en-US"/>
        </w:rPr>
        <w:t xml:space="preserve"> the</w:t>
      </w:r>
      <w:r w:rsidRPr="00E10571">
        <w:rPr>
          <w:rFonts w:ascii="Calibri" w:hAnsi="Calibri"/>
          <w:sz w:val="20"/>
          <w:lang w:eastAsia="en-US"/>
        </w:rPr>
        <w:t xml:space="preserve"> NSS and a questionnaire conducted with BAME students – which fed into Race Equality Charter as well as self-evaluation for the Access and Participation Plan. The Students’ Union Diversity Officer was a member of the preparation and self-evaluation group, and the Students’ Union provided challenge and comment throughout.  For example, a focus group of students was held by the SU in order to critique the self-evaluation process.</w:t>
      </w:r>
      <w:r w:rsidR="00024ECD" w:rsidRPr="00E10571">
        <w:rPr>
          <w:rFonts w:ascii="Calibri" w:hAnsi="Calibri"/>
          <w:sz w:val="20"/>
          <w:lang w:eastAsia="en-US"/>
        </w:rPr>
        <w:t xml:space="preserve"> </w:t>
      </w:r>
    </w:p>
    <w:p w14:paraId="60F80118" w14:textId="77777777" w:rsidR="00EB1B73" w:rsidRPr="00E10571" w:rsidRDefault="00EB1B73" w:rsidP="00FC1B03">
      <w:pPr>
        <w:rPr>
          <w:rFonts w:ascii="Calibri" w:hAnsi="Calibri"/>
          <w:sz w:val="20"/>
          <w:lang w:eastAsia="en-US"/>
        </w:rPr>
      </w:pPr>
    </w:p>
    <w:p w14:paraId="254ECD3D" w14:textId="77777777" w:rsidR="00580989" w:rsidRPr="00E10571" w:rsidRDefault="00024ECD" w:rsidP="00FC1B03">
      <w:pPr>
        <w:rPr>
          <w:rFonts w:ascii="Calibri" w:hAnsi="Calibri"/>
          <w:sz w:val="20"/>
          <w:lang w:eastAsia="en-US"/>
        </w:rPr>
      </w:pPr>
      <w:r w:rsidRPr="00E10571">
        <w:rPr>
          <w:rFonts w:ascii="Calibri" w:hAnsi="Calibri"/>
          <w:sz w:val="20"/>
          <w:lang w:eastAsia="en-US"/>
        </w:rPr>
        <w:t>The Students’ Union has provided the foll</w:t>
      </w:r>
      <w:r w:rsidR="006A40F5" w:rsidRPr="00E10571">
        <w:rPr>
          <w:rFonts w:ascii="Calibri" w:hAnsi="Calibri"/>
          <w:sz w:val="20"/>
          <w:lang w:eastAsia="en-US"/>
        </w:rPr>
        <w:t xml:space="preserve">owing </w:t>
      </w:r>
      <w:r w:rsidR="00EB1B73" w:rsidRPr="00E10571">
        <w:rPr>
          <w:rFonts w:ascii="Calibri" w:hAnsi="Calibri"/>
          <w:sz w:val="20"/>
          <w:lang w:eastAsia="en-US"/>
        </w:rPr>
        <w:t xml:space="preserve">comment: </w:t>
      </w:r>
    </w:p>
    <w:p w14:paraId="5B2456A1" w14:textId="77777777" w:rsidR="00EB1B73" w:rsidRPr="00E10571" w:rsidRDefault="00EB1B73" w:rsidP="00FC1B03">
      <w:pPr>
        <w:rPr>
          <w:rFonts w:ascii="Calibri" w:hAnsi="Calibri"/>
          <w:i/>
          <w:sz w:val="20"/>
        </w:rPr>
      </w:pPr>
      <w:r w:rsidRPr="00E10571">
        <w:rPr>
          <w:rFonts w:ascii="Calibri" w:hAnsi="Calibri"/>
          <w:i/>
          <w:sz w:val="20"/>
        </w:rPr>
        <w:t xml:space="preserve">The Students’ Union has welcomed inclusion in the design of the Access and Participation Plan through membership on the preparation and self-evaluation group and in engaging students in the content of the plan.  The SU canvassed the views of students from a range of backgrounds including; mature, commuter, disabled and BAME students. In the student focus group many confirmed that they had low aspirations particularly when from poor and/or BAME backgrounds. The concept of belonging was discussed at length; students recommended that alumni role models would be beneficial in both recruiting and retaining students from non-traditional backgrounds and that more research into belonging would be helpful in exploring the BAME Attainment Gap. Students also confirmed that the forthcoming change to the Academic Regulations to allow more students to remain within their cohort was beneficial. Praise was given to the University’s travel fund bursary and free travel between campuses. The University included these recommendations within the plan. The Students’ Union feels that they have been given ample scope to contribute to the plan. We have worked closely with the University on a number of initiatives in relation to attainment, success and retention in previous years and look forward to maintaining this close working relationship during the implementation of the plan. </w:t>
      </w:r>
    </w:p>
    <w:p w14:paraId="1C1C448B" w14:textId="77777777" w:rsidR="00EB1B73" w:rsidRPr="00E10571" w:rsidRDefault="00EB1B73" w:rsidP="00FC1B03">
      <w:pPr>
        <w:rPr>
          <w:rFonts w:ascii="Calibri" w:hAnsi="Calibri"/>
          <w:sz w:val="20"/>
          <w:lang w:eastAsia="en-US"/>
        </w:rPr>
      </w:pPr>
    </w:p>
    <w:p w14:paraId="037E4B1D" w14:textId="50A2A74C" w:rsidR="007B55F5" w:rsidRPr="00E10571" w:rsidRDefault="00580989" w:rsidP="00FC1B03">
      <w:pPr>
        <w:rPr>
          <w:rFonts w:ascii="Calibri" w:hAnsi="Calibri"/>
          <w:sz w:val="20"/>
          <w:lang w:eastAsia="en-US"/>
        </w:rPr>
      </w:pPr>
      <w:r w:rsidRPr="00E10571">
        <w:rPr>
          <w:rFonts w:ascii="Calibri" w:hAnsi="Calibri"/>
          <w:sz w:val="20"/>
          <w:lang w:eastAsia="en-US"/>
        </w:rPr>
        <w:t>A student panel, including representatives from target groups (BAME, mature, care leavers, commuter students) and chaired by the Deputy Vice Chancellor (</w:t>
      </w:r>
      <w:r w:rsidR="006E1F7E">
        <w:rPr>
          <w:rFonts w:ascii="Calibri" w:hAnsi="Calibri"/>
          <w:sz w:val="20"/>
          <w:lang w:eastAsia="en-US"/>
        </w:rPr>
        <w:t>Regional Engagement</w:t>
      </w:r>
      <w:r w:rsidRPr="00E10571">
        <w:rPr>
          <w:rFonts w:ascii="Calibri" w:hAnsi="Calibri"/>
          <w:sz w:val="20"/>
          <w:lang w:eastAsia="en-US"/>
        </w:rPr>
        <w:t>)</w:t>
      </w:r>
      <w:r w:rsidR="00A11395">
        <w:rPr>
          <w:rFonts w:ascii="Calibri" w:hAnsi="Calibri"/>
          <w:sz w:val="20"/>
          <w:lang w:eastAsia="en-US"/>
        </w:rPr>
        <w:t>,</w:t>
      </w:r>
      <w:r w:rsidRPr="00E10571">
        <w:rPr>
          <w:rFonts w:ascii="Calibri" w:hAnsi="Calibri"/>
          <w:sz w:val="20"/>
          <w:lang w:eastAsia="en-US"/>
        </w:rPr>
        <w:t xml:space="preserve"> was held to review and validate targets and proposed actions.  They considered the self-</w:t>
      </w:r>
      <w:r w:rsidR="00D96697">
        <w:rPr>
          <w:rFonts w:ascii="Calibri" w:hAnsi="Calibri"/>
          <w:sz w:val="20"/>
          <w:lang w:eastAsia="en-US"/>
        </w:rPr>
        <w:t>assessment</w:t>
      </w:r>
      <w:r w:rsidRPr="00E10571">
        <w:rPr>
          <w:rFonts w:ascii="Calibri" w:hAnsi="Calibri"/>
          <w:sz w:val="20"/>
          <w:lang w:eastAsia="en-US"/>
        </w:rPr>
        <w:t xml:space="preserve"> document and commented on a first draft of the Plan. The group confirmed that the targets which had been identified via the self-</w:t>
      </w:r>
      <w:r w:rsidR="00D96697">
        <w:rPr>
          <w:rFonts w:ascii="Calibri" w:hAnsi="Calibri"/>
          <w:sz w:val="20"/>
          <w:lang w:eastAsia="en-US"/>
        </w:rPr>
        <w:t xml:space="preserve">assessment </w:t>
      </w:r>
      <w:r w:rsidRPr="00E10571">
        <w:rPr>
          <w:rFonts w:ascii="Calibri" w:hAnsi="Calibri"/>
          <w:sz w:val="20"/>
          <w:lang w:eastAsia="en-US"/>
        </w:rPr>
        <w:t xml:space="preserve">process were appropriate, and they helped to identify </w:t>
      </w:r>
      <w:r w:rsidR="00D33EC2" w:rsidRPr="00E10571">
        <w:rPr>
          <w:rFonts w:ascii="Calibri" w:hAnsi="Calibri"/>
          <w:sz w:val="20"/>
          <w:lang w:eastAsia="en-US"/>
        </w:rPr>
        <w:t xml:space="preserve">relevant </w:t>
      </w:r>
      <w:r w:rsidRPr="00E10571">
        <w:rPr>
          <w:rFonts w:ascii="Calibri" w:hAnsi="Calibri"/>
          <w:sz w:val="20"/>
          <w:lang w:eastAsia="en-US"/>
        </w:rPr>
        <w:t xml:space="preserve">actions to meet these targets.  Output from this process was used to refine actions in respect of targets, and fed into a second draft </w:t>
      </w:r>
      <w:r w:rsidR="00B100AA">
        <w:rPr>
          <w:rFonts w:ascii="Calibri" w:hAnsi="Calibri"/>
          <w:sz w:val="20"/>
          <w:lang w:eastAsia="en-US"/>
        </w:rPr>
        <w:t>of the p</w:t>
      </w:r>
      <w:r w:rsidRPr="00E10571">
        <w:rPr>
          <w:rFonts w:ascii="Calibri" w:hAnsi="Calibri"/>
          <w:sz w:val="20"/>
          <w:lang w:eastAsia="en-US"/>
        </w:rPr>
        <w:t>lan.</w:t>
      </w:r>
      <w:r w:rsidR="007B55F5" w:rsidRPr="00E10571">
        <w:rPr>
          <w:rFonts w:ascii="Calibri" w:hAnsi="Calibri"/>
          <w:sz w:val="20"/>
          <w:lang w:eastAsia="en-US"/>
        </w:rPr>
        <w:t xml:space="preserve"> </w:t>
      </w:r>
      <w:r w:rsidR="00024ECD" w:rsidRPr="00E10571">
        <w:rPr>
          <w:rFonts w:ascii="Calibri" w:hAnsi="Calibri"/>
          <w:sz w:val="20"/>
          <w:lang w:eastAsia="en-US"/>
        </w:rPr>
        <w:t xml:space="preserve">Particular feedback from students included the identification of group work as especially </w:t>
      </w:r>
      <w:r w:rsidR="00024ECD" w:rsidRPr="00E10571">
        <w:rPr>
          <w:rFonts w:ascii="Calibri" w:hAnsi="Calibri"/>
          <w:sz w:val="20"/>
          <w:lang w:eastAsia="en-US"/>
        </w:rPr>
        <w:lastRenderedPageBreak/>
        <w:t xml:space="preserve">challenging as an assessment method, and mixed feedback on the benefits and challenges of extenuating circumstances and assessment extensions for students with protected characteristics. We intend to address </w:t>
      </w:r>
      <w:r w:rsidR="00D33EC2" w:rsidRPr="00E10571">
        <w:rPr>
          <w:rFonts w:ascii="Calibri" w:hAnsi="Calibri"/>
          <w:sz w:val="20"/>
          <w:lang w:eastAsia="en-US"/>
        </w:rPr>
        <w:t>these issues</w:t>
      </w:r>
      <w:r w:rsidR="00695293" w:rsidRPr="00E10571">
        <w:rPr>
          <w:rFonts w:ascii="Calibri" w:hAnsi="Calibri"/>
          <w:sz w:val="20"/>
          <w:lang w:eastAsia="en-US"/>
        </w:rPr>
        <w:t xml:space="preserve"> </w:t>
      </w:r>
      <w:r w:rsidR="00024ECD" w:rsidRPr="00E10571">
        <w:rPr>
          <w:rFonts w:ascii="Calibri" w:hAnsi="Calibri"/>
          <w:sz w:val="20"/>
          <w:lang w:eastAsia="en-US"/>
        </w:rPr>
        <w:t xml:space="preserve">through our assessment review in strategic measure S1. </w:t>
      </w:r>
      <w:r w:rsidR="007B55F5" w:rsidRPr="00E10571">
        <w:rPr>
          <w:rFonts w:ascii="Calibri" w:hAnsi="Calibri"/>
          <w:sz w:val="20"/>
          <w:lang w:eastAsia="en-US"/>
        </w:rPr>
        <w:t>Students will be involved in ongoing monitoring of this plan through their representation on the formal committees which consider updates on the plan (see section 3.4 below), and through regular updates and opportunities for feedback at student panel meetings.</w:t>
      </w:r>
      <w:r w:rsidR="001B29FB" w:rsidRPr="00E10571">
        <w:rPr>
          <w:rFonts w:ascii="Calibri" w:hAnsi="Calibri"/>
          <w:sz w:val="20"/>
          <w:lang w:eastAsia="en-US"/>
        </w:rPr>
        <w:t xml:space="preserve"> These student panels are an element of our Student Engagement Strategy, and meet at least three times per year.</w:t>
      </w:r>
    </w:p>
    <w:p w14:paraId="1F143702" w14:textId="156E6CA8" w:rsidR="00580989" w:rsidRDefault="00580989" w:rsidP="00FC1B03">
      <w:pPr>
        <w:rPr>
          <w:rFonts w:ascii="Calibri" w:hAnsi="Calibri"/>
          <w:lang w:eastAsia="en-US"/>
        </w:rPr>
      </w:pPr>
    </w:p>
    <w:p w14:paraId="530E6485" w14:textId="77777777" w:rsidR="003C3360" w:rsidRPr="00FC1B03" w:rsidRDefault="003C3360" w:rsidP="00FC1B03">
      <w:pPr>
        <w:pStyle w:val="Heading3"/>
        <w:spacing w:before="0" w:after="240" w:line="300" w:lineRule="atLeast"/>
        <w:rPr>
          <w:rFonts w:ascii="Calibri" w:hAnsi="Calibri"/>
          <w:color w:val="auto"/>
          <w:lang w:eastAsia="en-US"/>
        </w:rPr>
      </w:pPr>
      <w:r w:rsidRPr="00FC1B03">
        <w:rPr>
          <w:rFonts w:ascii="Calibri" w:hAnsi="Calibri"/>
          <w:color w:val="auto"/>
          <w:lang w:eastAsia="en-US"/>
        </w:rPr>
        <w:t xml:space="preserve">3.3 </w:t>
      </w:r>
      <w:r w:rsidR="0058729D" w:rsidRPr="00FC1B03">
        <w:rPr>
          <w:rFonts w:ascii="Calibri" w:hAnsi="Calibri"/>
          <w:color w:val="auto"/>
          <w:lang w:eastAsia="en-US"/>
        </w:rPr>
        <w:t>E</w:t>
      </w:r>
      <w:r w:rsidRPr="00FC1B03">
        <w:rPr>
          <w:rFonts w:ascii="Calibri" w:hAnsi="Calibri"/>
          <w:color w:val="auto"/>
          <w:lang w:eastAsia="en-US"/>
        </w:rPr>
        <w:t>valuation strategy</w:t>
      </w:r>
    </w:p>
    <w:p w14:paraId="6A33219F" w14:textId="77777777" w:rsidR="00711AFA" w:rsidRPr="00E10571" w:rsidRDefault="00711AFA" w:rsidP="00FC1B03">
      <w:pPr>
        <w:spacing w:after="240"/>
        <w:rPr>
          <w:rFonts w:ascii="Calibri" w:hAnsi="Calibri"/>
          <w:b/>
          <w:sz w:val="20"/>
          <w:lang w:eastAsia="en-US"/>
        </w:rPr>
      </w:pPr>
      <w:r w:rsidRPr="00E10571">
        <w:rPr>
          <w:rFonts w:ascii="Calibri" w:hAnsi="Calibri"/>
          <w:b/>
          <w:sz w:val="20"/>
          <w:lang w:eastAsia="en-US"/>
        </w:rPr>
        <w:t>Strategic context</w:t>
      </w:r>
    </w:p>
    <w:p w14:paraId="469DD2C3" w14:textId="77777777" w:rsidR="001416D2" w:rsidRPr="00E10571" w:rsidRDefault="00C70359" w:rsidP="00FC1B03">
      <w:pPr>
        <w:spacing w:after="240"/>
        <w:rPr>
          <w:rFonts w:ascii="Calibri" w:hAnsi="Calibri"/>
          <w:sz w:val="20"/>
          <w:lang w:eastAsia="en-US"/>
        </w:rPr>
      </w:pPr>
      <w:r w:rsidRPr="00E10571">
        <w:rPr>
          <w:rFonts w:ascii="Calibri" w:hAnsi="Calibri"/>
          <w:sz w:val="20"/>
          <w:lang w:eastAsia="en-US"/>
        </w:rPr>
        <w:t xml:space="preserve">We have assessed our overall performance in evaluation as ‘emerging’ using the self-assessment toolkit. Through the work of the College of Learning &amp; Teaching and the NCOP programme, there has been an increased awareness of the importance of impact evaluation. Whilst we have strong evaluation in some specific areas, we have not had a full evaluation strategy in the past, and the embedded nature of many of our activities has tended to make establishing causality challenging. We are aware, therefore, that we have more to do to develop robust evaluation of all of our activities. </w:t>
      </w:r>
      <w:r w:rsidR="00F03CF2" w:rsidRPr="00E10571">
        <w:rPr>
          <w:rFonts w:ascii="Calibri" w:hAnsi="Calibri"/>
          <w:sz w:val="20"/>
          <w:lang w:eastAsia="en-US"/>
        </w:rPr>
        <w:t xml:space="preserve">The </w:t>
      </w:r>
      <w:r w:rsidRPr="00E10571">
        <w:rPr>
          <w:rFonts w:ascii="Calibri" w:hAnsi="Calibri"/>
          <w:sz w:val="20"/>
          <w:lang w:eastAsia="en-US"/>
        </w:rPr>
        <w:t>t</w:t>
      </w:r>
      <w:r w:rsidR="00F03CF2" w:rsidRPr="00E10571">
        <w:rPr>
          <w:rFonts w:ascii="Calibri" w:hAnsi="Calibri"/>
          <w:sz w:val="20"/>
          <w:lang w:eastAsia="en-US"/>
        </w:rPr>
        <w:t xml:space="preserve">oolkit </w:t>
      </w:r>
      <w:r w:rsidR="00D66237" w:rsidRPr="00E10571">
        <w:rPr>
          <w:rFonts w:ascii="Calibri" w:hAnsi="Calibri"/>
          <w:sz w:val="20"/>
          <w:lang w:eastAsia="en-US"/>
        </w:rPr>
        <w:t xml:space="preserve">has highlighted several areas </w:t>
      </w:r>
      <w:r w:rsidRPr="00E10571">
        <w:rPr>
          <w:rFonts w:ascii="Calibri" w:hAnsi="Calibri"/>
          <w:sz w:val="20"/>
          <w:lang w:eastAsia="en-US"/>
        </w:rPr>
        <w:t>where we can focus further work</w:t>
      </w:r>
      <w:r w:rsidR="00D66237" w:rsidRPr="00E10571">
        <w:rPr>
          <w:rFonts w:ascii="Calibri" w:hAnsi="Calibri"/>
          <w:sz w:val="20"/>
          <w:lang w:eastAsia="en-US"/>
        </w:rPr>
        <w:t xml:space="preserve">, particularly in relation to robust data collection and strategic overview of evaluation. </w:t>
      </w:r>
    </w:p>
    <w:p w14:paraId="2FAB624D" w14:textId="0AD1EBC1" w:rsidR="0083003E" w:rsidRPr="0041762C" w:rsidRDefault="0030260A" w:rsidP="00FC1B03">
      <w:pPr>
        <w:spacing w:after="240"/>
        <w:rPr>
          <w:rFonts w:ascii="Calibri" w:hAnsi="Calibri"/>
          <w:sz w:val="20"/>
          <w:lang w:val="en-US"/>
        </w:rPr>
      </w:pPr>
      <w:r w:rsidRPr="00E10571">
        <w:rPr>
          <w:rFonts w:ascii="Calibri" w:hAnsi="Calibri"/>
          <w:sz w:val="20"/>
          <w:lang w:eastAsia="en-US"/>
        </w:rPr>
        <w:t>Our initial strategy is to invest in specific evaluation expertise to provide a rapid increase in our evaluation, whilst also creating appropriate governance.</w:t>
      </w:r>
      <w:r w:rsidR="00817B25">
        <w:rPr>
          <w:rFonts w:ascii="Calibri" w:hAnsi="Calibri"/>
          <w:sz w:val="20"/>
          <w:lang w:eastAsia="en-US"/>
        </w:rPr>
        <w:t xml:space="preserve"> </w:t>
      </w:r>
      <w:r w:rsidR="00354866" w:rsidRPr="00354866">
        <w:rPr>
          <w:rFonts w:ascii="Calibri" w:hAnsi="Calibri"/>
          <w:sz w:val="20"/>
          <w:lang w:val="en-US" w:eastAsia="en-US"/>
        </w:rPr>
        <w:t xml:space="preserve">There will be a specific appointment of a Senior </w:t>
      </w:r>
      <w:r w:rsidR="00DC7CFB">
        <w:rPr>
          <w:rFonts w:ascii="Calibri" w:hAnsi="Calibri"/>
          <w:sz w:val="20"/>
          <w:lang w:val="en-US" w:eastAsia="en-US"/>
        </w:rPr>
        <w:t>Evaluation Lead</w:t>
      </w:r>
      <w:r w:rsidR="00354866" w:rsidRPr="00354866">
        <w:rPr>
          <w:rFonts w:ascii="Calibri" w:hAnsi="Calibri"/>
          <w:sz w:val="20"/>
          <w:lang w:val="en-US" w:eastAsia="en-US"/>
        </w:rPr>
        <w:t xml:space="preserve"> in 2019/20 who will design and co-ordinate the evaluation strategy.</w:t>
      </w:r>
      <w:r w:rsidR="00354866">
        <w:rPr>
          <w:rFonts w:ascii="Calibri" w:hAnsi="Calibri"/>
          <w:sz w:val="20"/>
          <w:lang w:val="en-US" w:eastAsia="en-US"/>
        </w:rPr>
        <w:t xml:space="preserve"> </w:t>
      </w:r>
      <w:r w:rsidR="00817B25">
        <w:rPr>
          <w:rFonts w:ascii="Calibri" w:hAnsi="Calibri"/>
          <w:sz w:val="20"/>
          <w:lang w:eastAsia="en-US"/>
        </w:rPr>
        <w:t xml:space="preserve">Our priorities for evaluation will be: upskilling staff across the </w:t>
      </w:r>
      <w:r w:rsidR="00A11395">
        <w:rPr>
          <w:rFonts w:ascii="Calibri" w:hAnsi="Calibri"/>
          <w:sz w:val="20"/>
          <w:lang w:eastAsia="en-US"/>
        </w:rPr>
        <w:t>U</w:t>
      </w:r>
      <w:r w:rsidR="00817B25">
        <w:rPr>
          <w:rFonts w:ascii="Calibri" w:hAnsi="Calibri"/>
          <w:sz w:val="20"/>
          <w:lang w:eastAsia="en-US"/>
        </w:rPr>
        <w:t xml:space="preserve">niversity to make more use of data and best practice in evaluation, specific analysis of our areas of largest expenditure such at the Graduate Teaching Assistant scheme, ensuring the student voice is fully represented in planning and decision-making, and disseminating findings and best practice across and beyond the </w:t>
      </w:r>
      <w:r w:rsidR="00A11395">
        <w:rPr>
          <w:rFonts w:ascii="Calibri" w:hAnsi="Calibri"/>
          <w:sz w:val="20"/>
          <w:lang w:eastAsia="en-US"/>
        </w:rPr>
        <w:t>U</w:t>
      </w:r>
      <w:r w:rsidR="00817B25">
        <w:rPr>
          <w:rFonts w:ascii="Calibri" w:hAnsi="Calibri"/>
          <w:sz w:val="20"/>
          <w:lang w:eastAsia="en-US"/>
        </w:rPr>
        <w:t xml:space="preserve">niversity. </w:t>
      </w:r>
      <w:r w:rsidR="00354866">
        <w:rPr>
          <w:rFonts w:ascii="Calibri" w:hAnsi="Calibri"/>
          <w:sz w:val="20"/>
          <w:lang w:eastAsia="en-US"/>
        </w:rPr>
        <w:t xml:space="preserve"> </w:t>
      </w:r>
      <w:r w:rsidR="003660AE" w:rsidRPr="003660AE">
        <w:rPr>
          <w:rFonts w:ascii="Calibri" w:hAnsi="Calibri"/>
          <w:sz w:val="20"/>
          <w:lang w:val="en-US" w:eastAsia="en-US"/>
        </w:rPr>
        <w:t>The evaluation investment will primarily focus on the areas of biggest challenge and gap. It is important to ensure that there is a comprehensive evaluation for the biggest risks.</w:t>
      </w:r>
      <w:r w:rsidR="003660AE">
        <w:rPr>
          <w:rFonts w:ascii="Calibri" w:hAnsi="Calibri"/>
          <w:sz w:val="20"/>
          <w:lang w:val="en-US" w:eastAsia="en-US"/>
        </w:rPr>
        <w:t xml:space="preserve"> </w:t>
      </w:r>
      <w:r w:rsidR="003660AE" w:rsidRPr="003660AE">
        <w:rPr>
          <w:rFonts w:ascii="Calibri" w:hAnsi="Calibri"/>
          <w:sz w:val="20"/>
          <w:lang w:val="en-US" w:eastAsia="en-US"/>
        </w:rPr>
        <w:t>The initial investigation</w:t>
      </w:r>
      <w:r w:rsidR="00DC7CFB">
        <w:rPr>
          <w:rFonts w:ascii="Calibri" w:hAnsi="Calibri"/>
          <w:sz w:val="20"/>
          <w:lang w:val="en-US" w:eastAsia="en-US"/>
        </w:rPr>
        <w:t xml:space="preserve"> will focus on the investment in</w:t>
      </w:r>
      <w:r w:rsidR="003660AE" w:rsidRPr="003660AE">
        <w:rPr>
          <w:rFonts w:ascii="Calibri" w:hAnsi="Calibri"/>
          <w:sz w:val="20"/>
          <w:lang w:val="en-US" w:eastAsia="en-US"/>
        </w:rPr>
        <w:t xml:space="preserve"> early interventions in student success, namely closing the BAME attainment gap. </w:t>
      </w:r>
      <w:r w:rsidR="00DC7CFB">
        <w:rPr>
          <w:rFonts w:ascii="Calibri" w:hAnsi="Calibri"/>
          <w:sz w:val="20"/>
          <w:lang w:val="en-US" w:eastAsia="en-US"/>
        </w:rPr>
        <w:t>Early priorities will include a review of the effectiveness of Academic Coaches, the G</w:t>
      </w:r>
      <w:r w:rsidR="00FC54A6">
        <w:rPr>
          <w:rFonts w:ascii="Calibri" w:hAnsi="Calibri"/>
          <w:sz w:val="20"/>
          <w:lang w:val="en-US" w:eastAsia="en-US"/>
        </w:rPr>
        <w:t xml:space="preserve">raduate </w:t>
      </w:r>
      <w:r w:rsidR="00DC7CFB">
        <w:rPr>
          <w:rFonts w:ascii="Calibri" w:hAnsi="Calibri"/>
          <w:sz w:val="20"/>
          <w:lang w:val="en-US" w:eastAsia="en-US"/>
        </w:rPr>
        <w:t>T</w:t>
      </w:r>
      <w:r w:rsidR="00FC54A6">
        <w:rPr>
          <w:rFonts w:ascii="Calibri" w:hAnsi="Calibri"/>
          <w:sz w:val="20"/>
          <w:lang w:val="en-US" w:eastAsia="en-US"/>
        </w:rPr>
        <w:t>eaching Assistant</w:t>
      </w:r>
      <w:r w:rsidR="00DC7CFB">
        <w:rPr>
          <w:rFonts w:ascii="Calibri" w:hAnsi="Calibri"/>
          <w:sz w:val="20"/>
          <w:lang w:val="en-US" w:eastAsia="en-US"/>
        </w:rPr>
        <w:t xml:space="preserve"> scheme, targeted module/assessment interventions and the Students Rep</w:t>
      </w:r>
      <w:r w:rsidR="00FC54A6">
        <w:rPr>
          <w:rFonts w:ascii="Calibri" w:hAnsi="Calibri"/>
          <w:sz w:val="20"/>
          <w:lang w:val="en-US" w:eastAsia="en-US"/>
        </w:rPr>
        <w:t>resentative</w:t>
      </w:r>
      <w:r w:rsidR="00DC7CFB">
        <w:rPr>
          <w:rFonts w:ascii="Calibri" w:hAnsi="Calibri"/>
          <w:sz w:val="20"/>
          <w:lang w:val="en-US" w:eastAsia="en-US"/>
        </w:rPr>
        <w:t>s system.</w:t>
      </w:r>
      <w:r w:rsidR="002A213F">
        <w:rPr>
          <w:rFonts w:ascii="Calibri" w:hAnsi="Calibri"/>
          <w:sz w:val="20"/>
          <w:lang w:val="en-US" w:eastAsia="en-US"/>
        </w:rPr>
        <w:t xml:space="preserve">  We will keep evaluation spend under review and increase if necessary.</w:t>
      </w:r>
    </w:p>
    <w:p w14:paraId="5CE6E72F" w14:textId="77777777" w:rsidR="00711AFA" w:rsidRPr="00E10571" w:rsidRDefault="00711AFA" w:rsidP="00FC1B03">
      <w:pPr>
        <w:spacing w:after="240"/>
        <w:rPr>
          <w:rFonts w:ascii="Calibri" w:hAnsi="Calibri"/>
          <w:b/>
          <w:sz w:val="20"/>
          <w:lang w:eastAsia="en-US"/>
        </w:rPr>
      </w:pPr>
      <w:r w:rsidRPr="00E10571">
        <w:rPr>
          <w:rFonts w:ascii="Calibri" w:hAnsi="Calibri"/>
          <w:b/>
          <w:sz w:val="20"/>
          <w:lang w:eastAsia="en-US"/>
        </w:rPr>
        <w:t>Programme design</w:t>
      </w:r>
    </w:p>
    <w:p w14:paraId="213FCD4B" w14:textId="324DFBF8" w:rsidR="00A82C6C" w:rsidRPr="00E10571" w:rsidRDefault="00511E1A" w:rsidP="00FC1B03">
      <w:pPr>
        <w:spacing w:after="240"/>
        <w:rPr>
          <w:rFonts w:ascii="Calibri" w:hAnsi="Calibri"/>
          <w:sz w:val="20"/>
          <w:lang w:eastAsia="en-US"/>
        </w:rPr>
      </w:pPr>
      <w:r w:rsidRPr="00E10571">
        <w:rPr>
          <w:rFonts w:ascii="Calibri" w:hAnsi="Calibri"/>
          <w:sz w:val="20"/>
          <w:lang w:eastAsia="en-US"/>
        </w:rPr>
        <w:t>Teams within ou</w:t>
      </w:r>
      <w:r w:rsidR="00C70359" w:rsidRPr="00E10571">
        <w:rPr>
          <w:rFonts w:ascii="Calibri" w:hAnsi="Calibri"/>
          <w:sz w:val="20"/>
          <w:lang w:eastAsia="en-US"/>
        </w:rPr>
        <w:t xml:space="preserve">r Strategic Planning Office, </w:t>
      </w:r>
      <w:r w:rsidRPr="00E10571">
        <w:rPr>
          <w:rFonts w:ascii="Calibri" w:hAnsi="Calibri"/>
          <w:sz w:val="20"/>
          <w:lang w:eastAsia="en-US"/>
        </w:rPr>
        <w:t>Directorate of Student &amp; Academic Services</w:t>
      </w:r>
      <w:r w:rsidR="00C70359" w:rsidRPr="00E10571">
        <w:rPr>
          <w:rFonts w:ascii="Calibri" w:hAnsi="Calibri"/>
          <w:sz w:val="20"/>
          <w:lang w:eastAsia="en-US"/>
        </w:rPr>
        <w:t>, and NCOP team</w:t>
      </w:r>
      <w:r w:rsidRPr="00E10571">
        <w:rPr>
          <w:rFonts w:ascii="Calibri" w:hAnsi="Calibri"/>
          <w:sz w:val="20"/>
          <w:lang w:eastAsia="en-US"/>
        </w:rPr>
        <w:t xml:space="preserve"> evaluate findings from institutional and national data sources and surveys in order to inform our activities and target under-represented groups. </w:t>
      </w:r>
      <w:r w:rsidR="0030260A" w:rsidRPr="00E10571">
        <w:rPr>
          <w:rFonts w:ascii="Calibri" w:hAnsi="Calibri"/>
          <w:sz w:val="20"/>
          <w:lang w:eastAsia="en-US"/>
        </w:rPr>
        <w:t>Theories of change and l</w:t>
      </w:r>
      <w:r w:rsidR="0083003E" w:rsidRPr="00E10571">
        <w:rPr>
          <w:rFonts w:ascii="Calibri" w:hAnsi="Calibri"/>
          <w:sz w:val="20"/>
          <w:lang w:eastAsia="en-US"/>
        </w:rPr>
        <w:t xml:space="preserve">ogic chains have been developed for the </w:t>
      </w:r>
      <w:r w:rsidR="007D20B2" w:rsidRPr="00E10571">
        <w:rPr>
          <w:rFonts w:ascii="Calibri" w:hAnsi="Calibri"/>
          <w:sz w:val="20"/>
          <w:lang w:eastAsia="en-US"/>
        </w:rPr>
        <w:t>strategic measures</w:t>
      </w:r>
      <w:r w:rsidR="0083003E" w:rsidRPr="00E10571">
        <w:rPr>
          <w:rFonts w:ascii="Calibri" w:hAnsi="Calibri"/>
          <w:sz w:val="20"/>
          <w:lang w:eastAsia="en-US"/>
        </w:rPr>
        <w:t xml:space="preserve"> identified to address t</w:t>
      </w:r>
      <w:r w:rsidR="0030260A" w:rsidRPr="00E10571">
        <w:rPr>
          <w:rFonts w:ascii="Calibri" w:hAnsi="Calibri"/>
          <w:sz w:val="20"/>
          <w:lang w:eastAsia="en-US"/>
        </w:rPr>
        <w:t>he aims and objectives in this p</w:t>
      </w:r>
      <w:r w:rsidR="0083003E" w:rsidRPr="00E10571">
        <w:rPr>
          <w:rFonts w:ascii="Calibri" w:hAnsi="Calibri"/>
          <w:sz w:val="20"/>
          <w:lang w:eastAsia="en-US"/>
        </w:rPr>
        <w:t>lan.</w:t>
      </w:r>
      <w:r w:rsidR="00A82C6C" w:rsidRPr="00E10571">
        <w:rPr>
          <w:rFonts w:ascii="Calibri" w:hAnsi="Calibri"/>
          <w:sz w:val="20"/>
          <w:lang w:eastAsia="en-US"/>
        </w:rPr>
        <w:t xml:space="preserve"> Evidence used to inform these strategic measures has either been derived from our own data and observations or from findings in the sector. Some of our strategic measures are new activities that have been proposed on the basis of local and national data, and these will require on-going </w:t>
      </w:r>
      <w:r w:rsidR="00751636" w:rsidRPr="00E10571">
        <w:rPr>
          <w:rFonts w:ascii="Calibri" w:hAnsi="Calibri"/>
          <w:sz w:val="20"/>
          <w:lang w:eastAsia="en-US"/>
        </w:rPr>
        <w:t xml:space="preserve">empirical </w:t>
      </w:r>
      <w:r w:rsidR="00A82C6C" w:rsidRPr="00E10571">
        <w:rPr>
          <w:rFonts w:ascii="Calibri" w:hAnsi="Calibri"/>
          <w:sz w:val="20"/>
          <w:lang w:eastAsia="en-US"/>
        </w:rPr>
        <w:t>evaluation</w:t>
      </w:r>
      <w:r w:rsidR="00751636" w:rsidRPr="00E10571">
        <w:rPr>
          <w:rFonts w:ascii="Calibri" w:hAnsi="Calibri"/>
          <w:sz w:val="20"/>
          <w:lang w:eastAsia="en-US"/>
        </w:rPr>
        <w:t xml:space="preserve"> in order</w:t>
      </w:r>
      <w:r w:rsidR="00A82C6C" w:rsidRPr="00E10571">
        <w:rPr>
          <w:rFonts w:ascii="Calibri" w:hAnsi="Calibri"/>
          <w:sz w:val="20"/>
          <w:lang w:eastAsia="en-US"/>
        </w:rPr>
        <w:t xml:space="preserve"> to test the logic provided for the effectiveness of the proposed measures.</w:t>
      </w:r>
      <w:r w:rsidR="003660AE">
        <w:rPr>
          <w:rFonts w:ascii="Calibri" w:hAnsi="Calibri"/>
          <w:sz w:val="20"/>
          <w:lang w:eastAsia="en-US"/>
        </w:rPr>
        <w:t xml:space="preserve"> An example of where past evaluation has influenced programme design is WhatWorks Phase II (WW: 2013-17).  This </w:t>
      </w:r>
      <w:r w:rsidR="003660AE" w:rsidRPr="003660AE">
        <w:rPr>
          <w:rFonts w:ascii="Calibri" w:hAnsi="Calibri"/>
          <w:sz w:val="20"/>
          <w:lang w:val="en-US" w:eastAsia="en-US"/>
        </w:rPr>
        <w:t>focused on the subject areas where it was necessary to enhance retention and success. The programme introduced an inclusive assessment brief template and a flipped assessment brief unpacking approach. The evaluation of this approach indicated decreases in non-submissions and an increase in students’ assessment scores.</w:t>
      </w:r>
    </w:p>
    <w:p w14:paraId="27B37A35" w14:textId="77777777" w:rsidR="0083003E" w:rsidRPr="00E10571" w:rsidRDefault="00610B5D" w:rsidP="00FC1B03">
      <w:pPr>
        <w:spacing w:after="240"/>
        <w:rPr>
          <w:rFonts w:ascii="Calibri" w:hAnsi="Calibri"/>
          <w:sz w:val="20"/>
          <w:lang w:eastAsia="en-US"/>
        </w:rPr>
      </w:pPr>
      <w:r w:rsidRPr="00E10571">
        <w:rPr>
          <w:rFonts w:ascii="Calibri" w:hAnsi="Calibri"/>
          <w:sz w:val="20"/>
          <w:lang w:eastAsia="en-US"/>
        </w:rPr>
        <w:t xml:space="preserve">Using the structures outlined below, </w:t>
      </w:r>
      <w:r w:rsidR="00A82C6C" w:rsidRPr="00E10571">
        <w:rPr>
          <w:rFonts w:ascii="Calibri" w:hAnsi="Calibri"/>
          <w:sz w:val="20"/>
          <w:lang w:eastAsia="en-US"/>
        </w:rPr>
        <w:t>our strategic measures</w:t>
      </w:r>
      <w:r w:rsidRPr="00E10571">
        <w:rPr>
          <w:rFonts w:ascii="Calibri" w:hAnsi="Calibri"/>
          <w:sz w:val="20"/>
          <w:lang w:eastAsia="en-US"/>
        </w:rPr>
        <w:t xml:space="preserve"> will be developed further to ensure that there is a robust mechanism for data collection and a strategic overview of this evaluation activity.</w:t>
      </w:r>
    </w:p>
    <w:p w14:paraId="2B64136E" w14:textId="77777777" w:rsidR="00711AFA" w:rsidRPr="00E10571" w:rsidRDefault="00711AFA" w:rsidP="00FC1B03">
      <w:pPr>
        <w:spacing w:after="240"/>
        <w:rPr>
          <w:rFonts w:ascii="Calibri" w:hAnsi="Calibri"/>
          <w:b/>
          <w:sz w:val="20"/>
          <w:lang w:eastAsia="en-US"/>
        </w:rPr>
      </w:pPr>
      <w:r w:rsidRPr="00E10571">
        <w:rPr>
          <w:rFonts w:ascii="Calibri" w:hAnsi="Calibri"/>
          <w:b/>
          <w:sz w:val="20"/>
          <w:lang w:eastAsia="en-US"/>
        </w:rPr>
        <w:t>Evaluation design</w:t>
      </w:r>
    </w:p>
    <w:p w14:paraId="394A2413" w14:textId="77777777" w:rsidR="004F114F" w:rsidRPr="00E10571" w:rsidRDefault="004F114F" w:rsidP="00FC1B03">
      <w:pPr>
        <w:spacing w:after="240"/>
        <w:rPr>
          <w:rFonts w:ascii="Calibri" w:hAnsi="Calibri"/>
          <w:sz w:val="20"/>
          <w:lang w:eastAsia="en-US"/>
        </w:rPr>
      </w:pPr>
      <w:r w:rsidRPr="00E10571">
        <w:rPr>
          <w:rFonts w:ascii="Calibri" w:hAnsi="Calibri"/>
          <w:sz w:val="20"/>
          <w:lang w:eastAsia="en-US"/>
        </w:rPr>
        <w:lastRenderedPageBreak/>
        <w:t>The impact evaluation approaches proposed for our strategic measures fall within the narrative and empirical enquiry methodologies. We are not proposing to undertake any causality evaluations</w:t>
      </w:r>
      <w:r w:rsidR="00511E1A" w:rsidRPr="00E10571">
        <w:rPr>
          <w:rFonts w:ascii="Calibri" w:hAnsi="Calibri"/>
          <w:sz w:val="20"/>
          <w:lang w:eastAsia="en-US"/>
        </w:rPr>
        <w:t xml:space="preserve"> of the identified strategic measures</w:t>
      </w:r>
      <w:r w:rsidRPr="00E10571">
        <w:rPr>
          <w:rFonts w:ascii="Calibri" w:hAnsi="Calibri"/>
          <w:sz w:val="20"/>
          <w:lang w:eastAsia="en-US"/>
        </w:rPr>
        <w:t xml:space="preserve"> at this stage, although we </w:t>
      </w:r>
      <w:r w:rsidR="0030260A" w:rsidRPr="00E10571">
        <w:rPr>
          <w:rFonts w:ascii="Calibri" w:hAnsi="Calibri"/>
          <w:sz w:val="20"/>
          <w:lang w:eastAsia="en-US"/>
        </w:rPr>
        <w:t>intend</w:t>
      </w:r>
      <w:r w:rsidRPr="00E10571">
        <w:rPr>
          <w:rFonts w:ascii="Calibri" w:hAnsi="Calibri"/>
          <w:sz w:val="20"/>
          <w:lang w:eastAsia="en-US"/>
        </w:rPr>
        <w:t xml:space="preserve"> that the data and evidence collected for </w:t>
      </w:r>
      <w:r w:rsidR="00511E1A" w:rsidRPr="00E10571">
        <w:rPr>
          <w:rFonts w:ascii="Calibri" w:hAnsi="Calibri"/>
          <w:sz w:val="20"/>
          <w:lang w:eastAsia="en-US"/>
        </w:rPr>
        <w:t>these</w:t>
      </w:r>
      <w:r w:rsidRPr="00E10571">
        <w:rPr>
          <w:rFonts w:ascii="Calibri" w:hAnsi="Calibri"/>
          <w:sz w:val="20"/>
          <w:lang w:eastAsia="en-US"/>
        </w:rPr>
        <w:t xml:space="preserve"> measures may lead to the development of causality evaluations in the future.</w:t>
      </w:r>
      <w:r w:rsidR="006D39A7" w:rsidRPr="00E10571">
        <w:rPr>
          <w:rFonts w:ascii="Calibri" w:hAnsi="Calibri"/>
          <w:sz w:val="20"/>
          <w:lang w:eastAsia="en-US"/>
        </w:rPr>
        <w:t xml:space="preserve"> We will be reviewing the empirical enquiry approaches for our strategic measures, particularly for new activities, in order to determine whether </w:t>
      </w:r>
      <w:r w:rsidR="00640DA7" w:rsidRPr="00E10571">
        <w:rPr>
          <w:rFonts w:ascii="Calibri" w:hAnsi="Calibri"/>
          <w:sz w:val="20"/>
          <w:lang w:eastAsia="en-US"/>
        </w:rPr>
        <w:t xml:space="preserve">appropriate </w:t>
      </w:r>
      <w:r w:rsidR="006D39A7" w:rsidRPr="00E10571">
        <w:rPr>
          <w:rFonts w:ascii="Calibri" w:hAnsi="Calibri"/>
          <w:sz w:val="20"/>
          <w:lang w:eastAsia="en-US"/>
        </w:rPr>
        <w:t>counterfactual groups can be identified in order to establish the level of impact</w:t>
      </w:r>
      <w:r w:rsidR="0034174D" w:rsidRPr="00E10571">
        <w:rPr>
          <w:rFonts w:ascii="Calibri" w:hAnsi="Calibri"/>
          <w:sz w:val="20"/>
          <w:lang w:eastAsia="en-US"/>
        </w:rPr>
        <w:t xml:space="preserve"> of the strategic measure</w:t>
      </w:r>
      <w:r w:rsidR="006D39A7" w:rsidRPr="00E10571">
        <w:rPr>
          <w:rFonts w:ascii="Calibri" w:hAnsi="Calibri"/>
          <w:sz w:val="20"/>
          <w:lang w:eastAsia="en-US"/>
        </w:rPr>
        <w:t>.</w:t>
      </w:r>
    </w:p>
    <w:p w14:paraId="6C56C0D2" w14:textId="77777777" w:rsidR="00A86DD6" w:rsidRDefault="00F73397" w:rsidP="00FC1B03">
      <w:pPr>
        <w:spacing w:after="240"/>
        <w:rPr>
          <w:rFonts w:ascii="Calibri" w:hAnsi="Calibri"/>
          <w:sz w:val="20"/>
          <w:lang w:eastAsia="en-US"/>
        </w:rPr>
      </w:pPr>
      <w:r w:rsidRPr="00E10571">
        <w:rPr>
          <w:rFonts w:ascii="Calibri" w:hAnsi="Calibri"/>
          <w:sz w:val="20"/>
          <w:lang w:eastAsia="en-US"/>
        </w:rPr>
        <w:t>Many of our evaluation activities undertaken to date use a mixed-method approach in order to provide qualitative context for the quantitative data obtained with students.</w:t>
      </w:r>
      <w:r w:rsidR="00A63C12" w:rsidRPr="00E10571">
        <w:rPr>
          <w:rFonts w:ascii="Calibri" w:hAnsi="Calibri"/>
          <w:sz w:val="20"/>
          <w:lang w:eastAsia="en-US"/>
        </w:rPr>
        <w:t xml:space="preserve"> We propose to continue with this approach, </w:t>
      </w:r>
      <w:r w:rsidR="00C70359" w:rsidRPr="00E10571">
        <w:rPr>
          <w:rFonts w:ascii="Calibri" w:hAnsi="Calibri"/>
          <w:sz w:val="20"/>
          <w:lang w:eastAsia="en-US"/>
        </w:rPr>
        <w:t>which is especially important given the diversity of stude</w:t>
      </w:r>
      <w:r w:rsidR="00EF2EE5" w:rsidRPr="00E10571">
        <w:rPr>
          <w:rFonts w:ascii="Calibri" w:hAnsi="Calibri"/>
          <w:sz w:val="20"/>
          <w:lang w:eastAsia="en-US"/>
        </w:rPr>
        <w:t xml:space="preserve">nts in our institution; we want to ensure that </w:t>
      </w:r>
      <w:r w:rsidR="005710A1" w:rsidRPr="00E10571">
        <w:rPr>
          <w:rFonts w:ascii="Calibri" w:hAnsi="Calibri"/>
          <w:sz w:val="20"/>
          <w:lang w:eastAsia="en-US"/>
        </w:rPr>
        <w:t>we hear a range of student voices when assessing the impact of activities.</w:t>
      </w:r>
    </w:p>
    <w:p w14:paraId="13320E2F" w14:textId="596878BE" w:rsidR="002B0F86" w:rsidRPr="002B0F86" w:rsidRDefault="00AB1599" w:rsidP="002B0F86">
      <w:pPr>
        <w:spacing w:after="240"/>
        <w:rPr>
          <w:rFonts w:ascii="Calibri" w:hAnsi="Calibri"/>
          <w:sz w:val="20"/>
          <w:lang w:val="en-US" w:eastAsia="en-US"/>
        </w:rPr>
      </w:pPr>
      <w:r>
        <w:rPr>
          <w:rFonts w:ascii="Calibri" w:hAnsi="Calibri"/>
          <w:sz w:val="20"/>
          <w:lang w:val="en-US" w:eastAsia="en-US"/>
        </w:rPr>
        <w:t>In addition to using the logic chain approach as outlined in the ‘Report to HEFCE by CFE Research’ (July 2015), our e</w:t>
      </w:r>
      <w:r w:rsidR="002B0F86" w:rsidRPr="002B0F86">
        <w:rPr>
          <w:rFonts w:ascii="Calibri" w:hAnsi="Calibri"/>
          <w:sz w:val="20"/>
          <w:lang w:val="en-US" w:eastAsia="en-US"/>
        </w:rPr>
        <w:t xml:space="preserve">valuation design will draw on the </w:t>
      </w:r>
      <w:r w:rsidR="002B0F86" w:rsidRPr="002B0F86">
        <w:rPr>
          <w:rFonts w:ascii="Calibri" w:hAnsi="Calibri"/>
          <w:i/>
          <w:sz w:val="20"/>
          <w:lang w:val="en-US" w:eastAsia="en-US"/>
        </w:rPr>
        <w:t>Value and Impact Evaluation Toolkit</w:t>
      </w:r>
      <w:r w:rsidR="002B0F86" w:rsidRPr="002B0F86">
        <w:rPr>
          <w:rFonts w:ascii="Calibri" w:hAnsi="Calibri"/>
          <w:sz w:val="20"/>
          <w:lang w:val="en-US" w:eastAsia="en-US"/>
        </w:rPr>
        <w:t xml:space="preserve"> provided by AMOSSHE which closely aligns with the logic models. The Toolkit provides a set of questions that, when applied, will create a tailored evaluation of impact for each strategic measure.</w:t>
      </w:r>
    </w:p>
    <w:p w14:paraId="3A6DA832" w14:textId="5BEECB76" w:rsidR="002B0F86" w:rsidRDefault="002B0F86" w:rsidP="002B0F86">
      <w:pPr>
        <w:spacing w:after="240"/>
        <w:rPr>
          <w:rFonts w:ascii="Calibri" w:hAnsi="Calibri"/>
          <w:sz w:val="20"/>
          <w:lang w:eastAsia="en-US"/>
        </w:rPr>
      </w:pPr>
      <w:r w:rsidRPr="002B0F86">
        <w:rPr>
          <w:rFonts w:ascii="Calibri" w:hAnsi="Calibri"/>
          <w:sz w:val="20"/>
          <w:lang w:val="en-US" w:eastAsia="en-US"/>
        </w:rPr>
        <w:t>Our greatest investment will relate to initiatives that respond to the BAME attainment gap. In addition to the process outlined above</w:t>
      </w:r>
      <w:r w:rsidR="00423741">
        <w:rPr>
          <w:rFonts w:ascii="Calibri" w:hAnsi="Calibri"/>
          <w:sz w:val="20"/>
          <w:lang w:val="en-US" w:eastAsia="en-US"/>
        </w:rPr>
        <w:t>,</w:t>
      </w:r>
      <w:r w:rsidRPr="002B0F86">
        <w:rPr>
          <w:rFonts w:ascii="Calibri" w:hAnsi="Calibri"/>
          <w:sz w:val="20"/>
          <w:lang w:val="en-US" w:eastAsia="en-US"/>
        </w:rPr>
        <w:t xml:space="preserve"> we will develop cases studies utilising student questionnaires, semi structured interviews and focus groups. We will also identify Value Indicators through considering the economy, efficiency and effectiveness of initiatives.</w:t>
      </w:r>
    </w:p>
    <w:p w14:paraId="573022E9" w14:textId="77777777" w:rsidR="00354E01" w:rsidRPr="00A86DD6" w:rsidRDefault="00354E01" w:rsidP="00FC1B03">
      <w:pPr>
        <w:spacing w:after="240"/>
        <w:rPr>
          <w:rFonts w:ascii="Calibri" w:hAnsi="Calibri"/>
          <w:sz w:val="20"/>
          <w:lang w:eastAsia="en-US"/>
        </w:rPr>
      </w:pPr>
      <w:r w:rsidRPr="00E10571">
        <w:rPr>
          <w:rFonts w:ascii="Calibri" w:hAnsi="Calibri"/>
          <w:b/>
          <w:sz w:val="20"/>
          <w:lang w:eastAsia="en-US"/>
        </w:rPr>
        <w:t>Implementing evaluation</w:t>
      </w:r>
    </w:p>
    <w:p w14:paraId="6CB830C3" w14:textId="77777777" w:rsidR="00354E01" w:rsidRPr="00E10571" w:rsidRDefault="004F114F" w:rsidP="00FC1B03">
      <w:pPr>
        <w:spacing w:after="240"/>
        <w:rPr>
          <w:rFonts w:ascii="Calibri" w:hAnsi="Calibri"/>
          <w:sz w:val="20"/>
          <w:lang w:eastAsia="en-US"/>
        </w:rPr>
      </w:pPr>
      <w:r w:rsidRPr="00E10571">
        <w:rPr>
          <w:rFonts w:ascii="Calibri" w:hAnsi="Calibri"/>
          <w:sz w:val="20"/>
          <w:lang w:eastAsia="en-US"/>
        </w:rPr>
        <w:t>We adopt a project management methodology to our major University projects, and this includes the identification of objectives, targets and risks. This process also allows for appropriate governance through pro</w:t>
      </w:r>
      <w:r w:rsidR="0044022F">
        <w:rPr>
          <w:rFonts w:ascii="Calibri" w:hAnsi="Calibri"/>
          <w:sz w:val="20"/>
          <w:lang w:eastAsia="en-US"/>
        </w:rPr>
        <w:t>ject and programme boards</w:t>
      </w:r>
      <w:r w:rsidRPr="00E10571">
        <w:rPr>
          <w:rFonts w:ascii="Calibri" w:hAnsi="Calibri"/>
          <w:sz w:val="20"/>
          <w:lang w:eastAsia="en-US"/>
        </w:rPr>
        <w:t xml:space="preserve"> chaired by </w:t>
      </w:r>
      <w:r w:rsidR="0044022F">
        <w:rPr>
          <w:rFonts w:ascii="Calibri" w:hAnsi="Calibri"/>
          <w:sz w:val="20"/>
          <w:lang w:eastAsia="en-US"/>
        </w:rPr>
        <w:t>senior staff</w:t>
      </w:r>
      <w:r w:rsidRPr="00E10571">
        <w:rPr>
          <w:rFonts w:ascii="Calibri" w:hAnsi="Calibri"/>
          <w:sz w:val="20"/>
          <w:lang w:eastAsia="en-US"/>
        </w:rPr>
        <w:t>.</w:t>
      </w:r>
    </w:p>
    <w:p w14:paraId="7133AD29" w14:textId="77777777" w:rsidR="00B22DA8" w:rsidRPr="00E10571" w:rsidRDefault="00277558" w:rsidP="00FC1B03">
      <w:pPr>
        <w:spacing w:after="240"/>
        <w:rPr>
          <w:rFonts w:ascii="Calibri" w:hAnsi="Calibri"/>
          <w:sz w:val="20"/>
          <w:lang w:eastAsia="en-US"/>
        </w:rPr>
      </w:pPr>
      <w:r w:rsidRPr="00E10571">
        <w:rPr>
          <w:rFonts w:ascii="Calibri" w:hAnsi="Calibri"/>
          <w:sz w:val="20"/>
          <w:lang w:eastAsia="en-US"/>
        </w:rPr>
        <w:t xml:space="preserve">We are proposing to establish a new </w:t>
      </w:r>
      <w:r w:rsidR="002905C0" w:rsidRPr="00E10571">
        <w:rPr>
          <w:rFonts w:ascii="Calibri" w:hAnsi="Calibri"/>
          <w:sz w:val="20"/>
          <w:lang w:eastAsia="en-US"/>
        </w:rPr>
        <w:t>sub-committee of our</w:t>
      </w:r>
      <w:r w:rsidRPr="00E10571">
        <w:rPr>
          <w:rFonts w:ascii="Calibri" w:hAnsi="Calibri"/>
          <w:sz w:val="20"/>
          <w:lang w:eastAsia="en-US"/>
        </w:rPr>
        <w:t xml:space="preserve"> University’s Academic Enhancement Committee (UAEC). Th</w:t>
      </w:r>
      <w:r w:rsidR="007650A3" w:rsidRPr="00E10571">
        <w:rPr>
          <w:rFonts w:ascii="Calibri" w:hAnsi="Calibri"/>
          <w:sz w:val="20"/>
          <w:lang w:eastAsia="en-US"/>
        </w:rPr>
        <w:t>e</w:t>
      </w:r>
      <w:r w:rsidRPr="00E10571">
        <w:rPr>
          <w:rFonts w:ascii="Calibri" w:hAnsi="Calibri"/>
          <w:sz w:val="20"/>
          <w:lang w:eastAsia="en-US"/>
        </w:rPr>
        <w:t xml:space="preserve"> </w:t>
      </w:r>
      <w:r w:rsidR="000F70A2" w:rsidRPr="00E10571">
        <w:rPr>
          <w:rFonts w:ascii="Calibri" w:hAnsi="Calibri"/>
          <w:sz w:val="20"/>
          <w:lang w:eastAsia="en-US"/>
        </w:rPr>
        <w:t>Impact Evaluation</w:t>
      </w:r>
      <w:r w:rsidR="002905C0" w:rsidRPr="00E10571">
        <w:rPr>
          <w:rFonts w:ascii="Calibri" w:hAnsi="Calibri"/>
          <w:sz w:val="20"/>
          <w:lang w:eastAsia="en-US"/>
        </w:rPr>
        <w:t xml:space="preserve"> sub-committee</w:t>
      </w:r>
      <w:r w:rsidRPr="00E10571">
        <w:rPr>
          <w:rFonts w:ascii="Calibri" w:hAnsi="Calibri"/>
          <w:sz w:val="20"/>
          <w:lang w:eastAsia="en-US"/>
        </w:rPr>
        <w:t xml:space="preserve"> </w:t>
      </w:r>
      <w:r w:rsidR="000F70A2" w:rsidRPr="00E10571">
        <w:rPr>
          <w:rFonts w:ascii="Calibri" w:hAnsi="Calibri"/>
          <w:sz w:val="20"/>
          <w:lang w:eastAsia="en-US"/>
        </w:rPr>
        <w:t xml:space="preserve">(IESC) </w:t>
      </w:r>
      <w:r w:rsidRPr="00E10571">
        <w:rPr>
          <w:rFonts w:ascii="Calibri" w:hAnsi="Calibri"/>
          <w:sz w:val="20"/>
          <w:lang w:eastAsia="en-US"/>
        </w:rPr>
        <w:t>will replace the existing Student Transition, Induction and Retention (STIR) working group</w:t>
      </w:r>
      <w:r w:rsidR="00B22DA8" w:rsidRPr="00E10571">
        <w:rPr>
          <w:rFonts w:ascii="Calibri" w:hAnsi="Calibri"/>
          <w:sz w:val="20"/>
          <w:lang w:eastAsia="en-US"/>
        </w:rPr>
        <w:t xml:space="preserve"> and</w:t>
      </w:r>
      <w:r w:rsidR="002905C0" w:rsidRPr="00E10571">
        <w:rPr>
          <w:rFonts w:ascii="Calibri" w:hAnsi="Calibri"/>
          <w:sz w:val="20"/>
          <w:lang w:eastAsia="en-US"/>
        </w:rPr>
        <w:t xml:space="preserve"> will be re</w:t>
      </w:r>
      <w:r w:rsidR="000F70A2" w:rsidRPr="00E10571">
        <w:rPr>
          <w:rFonts w:ascii="Calibri" w:hAnsi="Calibri"/>
          <w:sz w:val="20"/>
          <w:lang w:eastAsia="en-US"/>
        </w:rPr>
        <w:t xml:space="preserve">sponsible for </w:t>
      </w:r>
      <w:r w:rsidR="0044022F">
        <w:rPr>
          <w:rFonts w:ascii="Calibri" w:hAnsi="Calibri"/>
          <w:sz w:val="20"/>
          <w:lang w:eastAsia="en-US"/>
        </w:rPr>
        <w:t>review and</w:t>
      </w:r>
      <w:r w:rsidR="000F70A2" w:rsidRPr="00E10571">
        <w:rPr>
          <w:rFonts w:ascii="Calibri" w:hAnsi="Calibri"/>
          <w:sz w:val="20"/>
          <w:lang w:eastAsia="en-US"/>
        </w:rPr>
        <w:t xml:space="preserve"> evaluation</w:t>
      </w:r>
      <w:r w:rsidR="002905C0" w:rsidRPr="00E10571">
        <w:rPr>
          <w:rFonts w:ascii="Calibri" w:hAnsi="Calibri"/>
          <w:sz w:val="20"/>
          <w:lang w:eastAsia="en-US"/>
        </w:rPr>
        <w:t xml:space="preserve"> of our </w:t>
      </w:r>
      <w:r w:rsidR="005710A1" w:rsidRPr="00E10571">
        <w:rPr>
          <w:rFonts w:ascii="Calibri" w:hAnsi="Calibri"/>
          <w:sz w:val="20"/>
          <w:lang w:eastAsia="en-US"/>
        </w:rPr>
        <w:t>Access and Participation Plan</w:t>
      </w:r>
      <w:r w:rsidR="000F70A2" w:rsidRPr="00E10571">
        <w:rPr>
          <w:rFonts w:ascii="Calibri" w:hAnsi="Calibri"/>
          <w:sz w:val="20"/>
          <w:lang w:eastAsia="en-US"/>
        </w:rPr>
        <w:t xml:space="preserve"> activities</w:t>
      </w:r>
      <w:r w:rsidR="00B22DA8" w:rsidRPr="00E10571">
        <w:rPr>
          <w:rFonts w:ascii="Calibri" w:hAnsi="Calibri"/>
          <w:sz w:val="20"/>
          <w:lang w:eastAsia="en-US"/>
        </w:rPr>
        <w:t xml:space="preserve">. </w:t>
      </w:r>
    </w:p>
    <w:p w14:paraId="6686F5B4" w14:textId="77777777" w:rsidR="00277558" w:rsidRPr="00E10571" w:rsidRDefault="00B22DA8" w:rsidP="00FC1B03">
      <w:pPr>
        <w:spacing w:after="240"/>
        <w:rPr>
          <w:rFonts w:ascii="Calibri" w:hAnsi="Calibri"/>
          <w:sz w:val="20"/>
          <w:lang w:eastAsia="en-US"/>
        </w:rPr>
      </w:pPr>
      <w:r w:rsidRPr="00E10571">
        <w:rPr>
          <w:rFonts w:ascii="Calibri" w:hAnsi="Calibri"/>
          <w:sz w:val="20"/>
          <w:lang w:eastAsia="en-US"/>
        </w:rPr>
        <w:t>We will be allocating resources for specialist impact evaluation and</w:t>
      </w:r>
      <w:r w:rsidR="00277558" w:rsidRPr="00E10571">
        <w:rPr>
          <w:rFonts w:ascii="Calibri" w:hAnsi="Calibri"/>
          <w:sz w:val="20"/>
          <w:lang w:eastAsia="en-US"/>
        </w:rPr>
        <w:t xml:space="preserve"> data analysis</w:t>
      </w:r>
      <w:r w:rsidR="0047533A" w:rsidRPr="00E10571">
        <w:rPr>
          <w:rFonts w:ascii="Calibri" w:hAnsi="Calibri"/>
          <w:sz w:val="20"/>
          <w:lang w:eastAsia="en-US"/>
        </w:rPr>
        <w:t>, in order to provide appropriate skills in the evaluation of data and for evaluating the reliability of the proposed data collection mechanisms</w:t>
      </w:r>
      <w:r w:rsidR="00277558" w:rsidRPr="00E10571">
        <w:rPr>
          <w:rFonts w:ascii="Calibri" w:hAnsi="Calibri"/>
          <w:sz w:val="20"/>
          <w:lang w:eastAsia="en-US"/>
        </w:rPr>
        <w:t>.</w:t>
      </w:r>
    </w:p>
    <w:p w14:paraId="780C9C49" w14:textId="77777777" w:rsidR="009052F1" w:rsidRPr="009052F1" w:rsidRDefault="009052F1" w:rsidP="009052F1">
      <w:pPr>
        <w:spacing w:after="240"/>
        <w:rPr>
          <w:rFonts w:ascii="Calibri" w:hAnsi="Calibri"/>
          <w:sz w:val="20"/>
          <w:lang w:val="en-US" w:eastAsia="en-US"/>
        </w:rPr>
      </w:pPr>
      <w:r w:rsidRPr="009052F1">
        <w:rPr>
          <w:rFonts w:ascii="Calibri" w:hAnsi="Calibri"/>
          <w:sz w:val="20"/>
          <w:lang w:val="en-US" w:eastAsia="en-US"/>
        </w:rPr>
        <w:t>Preliminary results of pilot activities pertaining to S1: Changing our approach to assessment in specific course and modules are likely to be available in early January 2020. These results will inform the further roll-out of interventions toward this strategic measure.</w:t>
      </w:r>
    </w:p>
    <w:p w14:paraId="628CE550" w14:textId="77777777" w:rsidR="00354E01" w:rsidRPr="00E10571" w:rsidRDefault="00354E01" w:rsidP="00FC1B03">
      <w:pPr>
        <w:spacing w:after="240"/>
        <w:rPr>
          <w:rFonts w:ascii="Calibri" w:hAnsi="Calibri"/>
          <w:b/>
          <w:sz w:val="20"/>
          <w:lang w:eastAsia="en-US"/>
        </w:rPr>
      </w:pPr>
      <w:r w:rsidRPr="00E10571">
        <w:rPr>
          <w:rFonts w:ascii="Calibri" w:hAnsi="Calibri"/>
          <w:b/>
          <w:sz w:val="20"/>
          <w:lang w:eastAsia="en-US"/>
        </w:rPr>
        <w:t>Learning from evaluation</w:t>
      </w:r>
    </w:p>
    <w:p w14:paraId="52460F9E" w14:textId="77777777" w:rsidR="000074A6" w:rsidRDefault="00193120" w:rsidP="00FC1B03">
      <w:pPr>
        <w:spacing w:after="240"/>
        <w:rPr>
          <w:rFonts w:ascii="Calibri" w:hAnsi="Calibri"/>
          <w:sz w:val="20"/>
          <w:lang w:eastAsia="en-US"/>
        </w:rPr>
      </w:pPr>
      <w:r w:rsidRPr="00E10571">
        <w:rPr>
          <w:rFonts w:ascii="Calibri" w:hAnsi="Calibri"/>
          <w:sz w:val="20"/>
          <w:lang w:eastAsia="en-US"/>
        </w:rPr>
        <w:t>T</w:t>
      </w:r>
      <w:r w:rsidR="00074C8B" w:rsidRPr="00E10571">
        <w:rPr>
          <w:rFonts w:ascii="Calibri" w:hAnsi="Calibri"/>
          <w:sz w:val="20"/>
          <w:lang w:eastAsia="en-US"/>
        </w:rPr>
        <w:t xml:space="preserve">he new </w:t>
      </w:r>
      <w:r w:rsidR="000F70A2" w:rsidRPr="00E10571">
        <w:rPr>
          <w:rFonts w:ascii="Calibri" w:hAnsi="Calibri"/>
          <w:sz w:val="20"/>
          <w:lang w:eastAsia="en-US"/>
        </w:rPr>
        <w:t>IESC</w:t>
      </w:r>
      <w:r w:rsidR="00074C8B" w:rsidRPr="00E10571">
        <w:rPr>
          <w:rFonts w:ascii="Calibri" w:hAnsi="Calibri"/>
          <w:sz w:val="20"/>
          <w:lang w:eastAsia="en-US"/>
        </w:rPr>
        <w:t xml:space="preserve"> will have strategic oversight of the evaluation strategies for the individual projects, and </w:t>
      </w:r>
      <w:r w:rsidRPr="00E10571">
        <w:rPr>
          <w:rFonts w:ascii="Calibri" w:hAnsi="Calibri"/>
          <w:sz w:val="20"/>
          <w:lang w:eastAsia="en-US"/>
        </w:rPr>
        <w:t>will</w:t>
      </w:r>
      <w:r w:rsidR="00074C8B" w:rsidRPr="00E10571">
        <w:rPr>
          <w:rFonts w:ascii="Calibri" w:hAnsi="Calibri"/>
          <w:sz w:val="20"/>
          <w:lang w:eastAsia="en-US"/>
        </w:rPr>
        <w:t xml:space="preserve"> ensure that lessons learnt </w:t>
      </w:r>
      <w:r w:rsidR="00D53A03" w:rsidRPr="00E10571">
        <w:rPr>
          <w:rFonts w:ascii="Calibri" w:hAnsi="Calibri"/>
          <w:sz w:val="20"/>
          <w:lang w:eastAsia="en-US"/>
        </w:rPr>
        <w:t>are applied to current projects and to shape future initiatives.</w:t>
      </w:r>
      <w:r w:rsidR="00DE7804" w:rsidRPr="00E10571">
        <w:rPr>
          <w:rFonts w:ascii="Calibri" w:hAnsi="Calibri"/>
          <w:sz w:val="20"/>
          <w:lang w:eastAsia="en-US"/>
        </w:rPr>
        <w:t xml:space="preserve"> </w:t>
      </w:r>
      <w:r w:rsidR="00E3613A" w:rsidRPr="00E10571">
        <w:rPr>
          <w:rFonts w:ascii="Calibri" w:hAnsi="Calibri"/>
          <w:sz w:val="20"/>
          <w:lang w:eastAsia="en-US"/>
        </w:rPr>
        <w:t>They</w:t>
      </w:r>
      <w:r w:rsidRPr="00E10571">
        <w:rPr>
          <w:rFonts w:ascii="Calibri" w:hAnsi="Calibri"/>
          <w:sz w:val="20"/>
          <w:lang w:eastAsia="en-US"/>
        </w:rPr>
        <w:t xml:space="preserve"> will ensure that appropriate ethical approval has been obtained for the projects, and</w:t>
      </w:r>
      <w:r w:rsidR="005A346D" w:rsidRPr="00E10571">
        <w:rPr>
          <w:rFonts w:ascii="Calibri" w:hAnsi="Calibri"/>
          <w:sz w:val="20"/>
          <w:lang w:eastAsia="en-US"/>
        </w:rPr>
        <w:t xml:space="preserve"> will be responsible for </w:t>
      </w:r>
      <w:r w:rsidRPr="00E10571">
        <w:rPr>
          <w:rFonts w:ascii="Calibri" w:hAnsi="Calibri"/>
          <w:sz w:val="20"/>
          <w:lang w:eastAsia="en-US"/>
        </w:rPr>
        <w:t xml:space="preserve">the dissemination of outcomes and impact </w:t>
      </w:r>
      <w:r w:rsidR="005A346D" w:rsidRPr="00E10571">
        <w:rPr>
          <w:rFonts w:ascii="Calibri" w:hAnsi="Calibri"/>
          <w:sz w:val="20"/>
          <w:lang w:eastAsia="en-US"/>
        </w:rPr>
        <w:t xml:space="preserve">to Academic Faculties and Directorates in order to inform and </w:t>
      </w:r>
      <w:r w:rsidR="00DA56E9" w:rsidRPr="00E10571">
        <w:rPr>
          <w:rFonts w:ascii="Calibri" w:hAnsi="Calibri"/>
          <w:sz w:val="20"/>
          <w:lang w:eastAsia="en-US"/>
        </w:rPr>
        <w:t>enhance</w:t>
      </w:r>
      <w:r w:rsidR="005A346D" w:rsidRPr="00E10571">
        <w:rPr>
          <w:rFonts w:ascii="Calibri" w:hAnsi="Calibri"/>
          <w:sz w:val="20"/>
          <w:lang w:eastAsia="en-US"/>
        </w:rPr>
        <w:t xml:space="preserve"> </w:t>
      </w:r>
      <w:r w:rsidR="00DA56E9" w:rsidRPr="00E10571">
        <w:rPr>
          <w:rFonts w:ascii="Calibri" w:hAnsi="Calibri"/>
          <w:sz w:val="20"/>
          <w:lang w:eastAsia="en-US"/>
        </w:rPr>
        <w:t xml:space="preserve">evaluative </w:t>
      </w:r>
      <w:r w:rsidR="005A346D" w:rsidRPr="00E10571">
        <w:rPr>
          <w:rFonts w:ascii="Calibri" w:hAnsi="Calibri"/>
          <w:sz w:val="20"/>
          <w:lang w:eastAsia="en-US"/>
        </w:rPr>
        <w:t>practice.</w:t>
      </w:r>
      <w:r w:rsidR="000074A6" w:rsidRPr="00E10571">
        <w:rPr>
          <w:rFonts w:ascii="Calibri" w:hAnsi="Calibri"/>
          <w:sz w:val="20"/>
          <w:lang w:eastAsia="en-US"/>
        </w:rPr>
        <w:t xml:space="preserve"> </w:t>
      </w:r>
    </w:p>
    <w:p w14:paraId="508966EE" w14:textId="74C81D0D" w:rsidR="008D0610" w:rsidRPr="008D0610" w:rsidRDefault="008D0610" w:rsidP="008D0610">
      <w:pPr>
        <w:spacing w:after="240"/>
        <w:rPr>
          <w:rFonts w:ascii="Calibri" w:hAnsi="Calibri"/>
          <w:sz w:val="20"/>
          <w:lang w:val="en-US" w:eastAsia="en-US"/>
        </w:rPr>
      </w:pPr>
      <w:r w:rsidRPr="008D0610">
        <w:rPr>
          <w:rFonts w:ascii="Calibri" w:hAnsi="Calibri"/>
          <w:sz w:val="20"/>
          <w:lang w:val="en-US" w:eastAsia="en-US"/>
        </w:rPr>
        <w:t>Lessons learned through research and practice have fed back into programme design and interventions in two ways.  Firstly this occurs through using the findings of institutional research as an evidence base for the design of strategic interventions</w:t>
      </w:r>
      <w:r w:rsidR="00423741">
        <w:rPr>
          <w:rFonts w:ascii="Calibri" w:hAnsi="Calibri"/>
          <w:sz w:val="20"/>
          <w:lang w:val="en-US" w:eastAsia="en-US"/>
        </w:rPr>
        <w:t>.  For example,</w:t>
      </w:r>
    </w:p>
    <w:p w14:paraId="423E9BD1" w14:textId="3C0F7243" w:rsidR="008D0610" w:rsidRPr="004F4584" w:rsidRDefault="008D0610" w:rsidP="004F4584">
      <w:pPr>
        <w:spacing w:after="240"/>
        <w:ind w:left="360"/>
        <w:rPr>
          <w:rFonts w:ascii="Calibri" w:hAnsi="Calibri"/>
          <w:sz w:val="20"/>
          <w:lang w:val="en-US" w:eastAsia="en-US"/>
        </w:rPr>
      </w:pPr>
      <w:r w:rsidRPr="004F4584">
        <w:rPr>
          <w:rFonts w:ascii="Calibri" w:hAnsi="Calibri"/>
          <w:sz w:val="20"/>
          <w:lang w:val="en-US" w:eastAsia="en-US"/>
        </w:rPr>
        <w:lastRenderedPageBreak/>
        <w:t xml:space="preserve">The DiSA programme comprised of a number of stages; the first of which was a research stage.  What we learned from the research that this programme produced, was used to create a number of interventions that were further evaluated via action research cycles. </w:t>
      </w:r>
    </w:p>
    <w:p w14:paraId="76EC7538" w14:textId="379F359A" w:rsidR="008D0610" w:rsidRPr="004F4584" w:rsidRDefault="008D0610" w:rsidP="004F4584">
      <w:pPr>
        <w:spacing w:after="240"/>
        <w:ind w:left="360"/>
        <w:rPr>
          <w:rFonts w:ascii="Calibri" w:hAnsi="Calibri"/>
          <w:sz w:val="20"/>
          <w:lang w:val="en-US" w:eastAsia="en-US"/>
        </w:rPr>
      </w:pPr>
      <w:r w:rsidRPr="004F4584">
        <w:rPr>
          <w:rFonts w:ascii="Calibri" w:hAnsi="Calibri"/>
          <w:sz w:val="20"/>
          <w:lang w:val="en-US" w:eastAsia="en-US"/>
        </w:rPr>
        <w:t xml:space="preserve">The findings from DiSA that pertained to assessment anxiety and students’ difficulties in understanding assignment briefs were fed forward into the WW programme.  The results of this work have informed the design of inclusive assessment practices, which are now used in the programmes where the pilots took place.  </w:t>
      </w:r>
    </w:p>
    <w:p w14:paraId="6859CC71" w14:textId="77777777" w:rsidR="008D0610" w:rsidRPr="008D0610" w:rsidRDefault="008D0610" w:rsidP="008D0610">
      <w:pPr>
        <w:spacing w:after="240"/>
        <w:rPr>
          <w:rFonts w:ascii="Calibri" w:hAnsi="Calibri"/>
          <w:sz w:val="20"/>
          <w:lang w:val="en-US" w:eastAsia="en-US"/>
        </w:rPr>
      </w:pPr>
      <w:r w:rsidRPr="008D0610">
        <w:rPr>
          <w:rFonts w:ascii="Calibri" w:hAnsi="Calibri"/>
          <w:sz w:val="20"/>
          <w:lang w:val="en-US" w:eastAsia="en-US"/>
        </w:rPr>
        <w:t>What we have already learned is also fed back into programme design and interventions at a programme level.  In addition to this, the University of Wolverhampton Students’ Union hold an annual Attainment and Equality Summit. The Summit engages both staff and students in utilising the findings of institutional research and identified best practice to rectify educational inequalities. Furthermore, each Faculty develops an Annual Attainment Plan that utilises the Faculty’s attainment and retention data to identify areas of concern.  The action plan templates encourage Faculties to implement successful initiatives from institutional research and identified best practice.  The above methods have proved to be useful dissemination mechanisms and will continue.  However, changes to the Governance structure via the creation of a new sub-committee of UAEC entitled The Impact Evaluation sub-committee (IESC), will encourage a wider and deeper engagement with learning from current and future initiatives.</w:t>
      </w:r>
    </w:p>
    <w:p w14:paraId="039DAF3C" w14:textId="71D836CD" w:rsidR="008D0610" w:rsidRDefault="008D0610" w:rsidP="008D0610">
      <w:pPr>
        <w:spacing w:after="240"/>
        <w:rPr>
          <w:rFonts w:ascii="Calibri" w:hAnsi="Calibri"/>
          <w:sz w:val="20"/>
          <w:lang w:eastAsia="en-US"/>
        </w:rPr>
      </w:pPr>
      <w:r w:rsidRPr="008D0610">
        <w:rPr>
          <w:rFonts w:ascii="Calibri" w:hAnsi="Calibri"/>
          <w:sz w:val="20"/>
          <w:lang w:val="en-US" w:eastAsia="en-US"/>
        </w:rPr>
        <w:t xml:space="preserve">The sharing of our best practice extends beyond the University.  Over the past </w:t>
      </w:r>
      <w:r w:rsidR="00423741">
        <w:rPr>
          <w:rFonts w:ascii="Calibri" w:hAnsi="Calibri"/>
          <w:sz w:val="20"/>
          <w:lang w:val="en-US" w:eastAsia="en-US"/>
        </w:rPr>
        <w:t>nine</w:t>
      </w:r>
      <w:r w:rsidR="00423741" w:rsidRPr="008D0610">
        <w:rPr>
          <w:rFonts w:ascii="Calibri" w:hAnsi="Calibri"/>
          <w:sz w:val="20"/>
          <w:lang w:val="en-US" w:eastAsia="en-US"/>
        </w:rPr>
        <w:t xml:space="preserve"> </w:t>
      </w:r>
      <w:r w:rsidRPr="008D0610">
        <w:rPr>
          <w:rFonts w:ascii="Calibri" w:hAnsi="Calibri"/>
          <w:sz w:val="20"/>
          <w:lang w:val="en-US" w:eastAsia="en-US"/>
        </w:rPr>
        <w:t>years, we developed lasting working relationships with a number of HEIs across the country, with whom we collaboratively work towards reducing the BAME attainment gap.  These have included Coventry, Derby, Greenwich, Kingston, Hertfordshire and DeMontfort Universities.</w:t>
      </w:r>
    </w:p>
    <w:p w14:paraId="64D20D44" w14:textId="77777777" w:rsidR="000E5DAC" w:rsidRPr="00927F5B" w:rsidRDefault="000E5DAC" w:rsidP="00FC1B03">
      <w:pPr>
        <w:spacing w:after="240"/>
        <w:rPr>
          <w:rFonts w:ascii="Calibri" w:hAnsi="Calibri"/>
          <w:b/>
          <w:sz w:val="20"/>
          <w:lang w:eastAsia="en-US"/>
        </w:rPr>
      </w:pPr>
      <w:r w:rsidRPr="00927F5B">
        <w:rPr>
          <w:rFonts w:ascii="Calibri" w:hAnsi="Calibri"/>
          <w:b/>
          <w:sz w:val="20"/>
          <w:lang w:eastAsia="en-US"/>
        </w:rPr>
        <w:t>Evaluation of financial support</w:t>
      </w:r>
    </w:p>
    <w:p w14:paraId="6953E6FB" w14:textId="77777777" w:rsidR="00927F5B" w:rsidRPr="00927F5B" w:rsidRDefault="00927F5B" w:rsidP="00FC1B03">
      <w:pPr>
        <w:spacing w:after="240"/>
        <w:rPr>
          <w:rFonts w:ascii="Calibri" w:hAnsi="Calibri"/>
          <w:sz w:val="20"/>
        </w:rPr>
      </w:pPr>
      <w:r w:rsidRPr="00927F5B">
        <w:rPr>
          <w:rFonts w:ascii="Calibri" w:hAnsi="Calibri"/>
          <w:sz w:val="20"/>
        </w:rPr>
        <w:t xml:space="preserve">Our total investment in financial support in 2020-21 will be £1,640,000. </w:t>
      </w:r>
    </w:p>
    <w:p w14:paraId="52D11FFF" w14:textId="77777777" w:rsidR="00ED0354" w:rsidRDefault="00ED0354" w:rsidP="00FC1B03">
      <w:pPr>
        <w:spacing w:after="240"/>
        <w:rPr>
          <w:rFonts w:ascii="Calibri" w:hAnsi="Calibri"/>
          <w:sz w:val="20"/>
        </w:rPr>
      </w:pPr>
      <w:r w:rsidRPr="00927F5B">
        <w:rPr>
          <w:rFonts w:ascii="Calibri" w:hAnsi="Calibri"/>
          <w:sz w:val="20"/>
        </w:rPr>
        <w:t xml:space="preserve">Our financial support package for students includes the Student </w:t>
      </w:r>
      <w:r w:rsidR="00546116">
        <w:rPr>
          <w:rFonts w:ascii="Calibri" w:hAnsi="Calibri"/>
          <w:sz w:val="20"/>
        </w:rPr>
        <w:t>T</w:t>
      </w:r>
      <w:r w:rsidRPr="00927F5B">
        <w:rPr>
          <w:rFonts w:ascii="Calibri" w:hAnsi="Calibri"/>
          <w:sz w:val="20"/>
        </w:rPr>
        <w:t xml:space="preserve">ravel Fund, which is </w:t>
      </w:r>
      <w:r w:rsidR="00927F5B" w:rsidRPr="00927F5B">
        <w:rPr>
          <w:rFonts w:ascii="Calibri" w:hAnsi="Calibri"/>
          <w:sz w:val="20"/>
        </w:rPr>
        <w:t>£</w:t>
      </w:r>
      <w:r w:rsidR="008A4F8A">
        <w:rPr>
          <w:rFonts w:ascii="Calibri" w:hAnsi="Calibri"/>
          <w:sz w:val="20"/>
        </w:rPr>
        <w:t>300</w:t>
      </w:r>
      <w:r w:rsidR="00927F5B" w:rsidRPr="00927F5B">
        <w:rPr>
          <w:rFonts w:ascii="Calibri" w:hAnsi="Calibri"/>
          <w:sz w:val="20"/>
        </w:rPr>
        <w:t xml:space="preserve"> </w:t>
      </w:r>
      <w:r w:rsidRPr="00927F5B">
        <w:rPr>
          <w:rFonts w:ascii="Calibri" w:hAnsi="Calibri"/>
          <w:sz w:val="20"/>
        </w:rPr>
        <w:t>offered to all eligible students to support their travel to university. This is a direct consequence of the knowledge that the majority of our students commute to campus, and research we have undertaken to suggest that the cost of travel is a significant bar</w:t>
      </w:r>
      <w:r w:rsidR="00927F5B" w:rsidRPr="00927F5B">
        <w:rPr>
          <w:rFonts w:ascii="Calibri" w:hAnsi="Calibri"/>
          <w:sz w:val="20"/>
        </w:rPr>
        <w:t>rier to our students, and that the travel fund is a very welcome support. We also have specific bursaries for care leavers, Deaf students, and estranged students, who we know face specific financial barriers to participation. We invest substantially in hardship support which is awarded based on immediate student need. In addition, based on student feedback, we are discontinuing our Progression Scholarship, and reallocating some funds to evaluation, and the</w:t>
      </w:r>
      <w:r w:rsidR="00430EC6">
        <w:rPr>
          <w:rFonts w:ascii="Calibri" w:hAnsi="Calibri"/>
          <w:sz w:val="20"/>
        </w:rPr>
        <w:t xml:space="preserve"> majority to an engagement fund</w:t>
      </w:r>
      <w:r w:rsidR="00927F5B" w:rsidRPr="00927F5B">
        <w:rPr>
          <w:rFonts w:ascii="Calibri" w:hAnsi="Calibri"/>
          <w:sz w:val="20"/>
        </w:rPr>
        <w:t xml:space="preserve"> to support students to undertake </w:t>
      </w:r>
      <w:r w:rsidR="00050BC2" w:rsidRPr="00927F5B">
        <w:rPr>
          <w:rFonts w:ascii="Calibri" w:hAnsi="Calibri"/>
          <w:sz w:val="20"/>
        </w:rPr>
        <w:t>placements</w:t>
      </w:r>
      <w:r w:rsidR="00050BC2">
        <w:rPr>
          <w:rFonts w:ascii="Calibri" w:hAnsi="Calibri"/>
          <w:sz w:val="20"/>
        </w:rPr>
        <w:t xml:space="preserve"> </w:t>
      </w:r>
      <w:r w:rsidR="00050BC2" w:rsidRPr="00927F5B">
        <w:rPr>
          <w:rFonts w:ascii="Calibri" w:hAnsi="Calibri"/>
          <w:sz w:val="20"/>
        </w:rPr>
        <w:t>or</w:t>
      </w:r>
      <w:r w:rsidR="00927F5B" w:rsidRPr="00927F5B">
        <w:rPr>
          <w:rFonts w:ascii="Calibri" w:hAnsi="Calibri"/>
          <w:sz w:val="20"/>
        </w:rPr>
        <w:t xml:space="preserve"> to participate in student societies. This will be specifically aimed at students in our target groups.</w:t>
      </w:r>
      <w:r w:rsidR="008A4F8A">
        <w:rPr>
          <w:rFonts w:ascii="Calibri" w:hAnsi="Calibri"/>
          <w:sz w:val="20"/>
        </w:rPr>
        <w:t xml:space="preserve"> Our financial support packages are:</w:t>
      </w:r>
      <w:r w:rsidR="00927F5B" w:rsidRPr="00927F5B">
        <w:rPr>
          <w:rFonts w:ascii="Calibri" w:hAnsi="Calibri"/>
          <w:sz w:val="20"/>
        </w:rPr>
        <w:t xml:space="preserve"> </w:t>
      </w:r>
    </w:p>
    <w:tbl>
      <w:tblPr>
        <w:tblStyle w:val="TableGrid"/>
        <w:tblW w:w="0" w:type="auto"/>
        <w:tblLook w:val="04A0" w:firstRow="1" w:lastRow="0" w:firstColumn="1" w:lastColumn="0" w:noHBand="0" w:noVBand="1"/>
      </w:tblPr>
      <w:tblGrid>
        <w:gridCol w:w="1897"/>
        <w:gridCol w:w="4028"/>
        <w:gridCol w:w="3987"/>
      </w:tblGrid>
      <w:tr w:rsidR="00AA2F16" w14:paraId="5BEDAF6F" w14:textId="77777777" w:rsidTr="00AA2F16">
        <w:tc>
          <w:tcPr>
            <w:tcW w:w="1922" w:type="dxa"/>
          </w:tcPr>
          <w:p w14:paraId="3BC55A4B" w14:textId="77777777" w:rsidR="00AA2F16" w:rsidRDefault="00AA2F16" w:rsidP="00FC1B03">
            <w:pPr>
              <w:spacing w:after="240"/>
              <w:rPr>
                <w:rFonts w:ascii="Calibri" w:hAnsi="Calibri"/>
                <w:sz w:val="20"/>
              </w:rPr>
            </w:pPr>
            <w:r>
              <w:rPr>
                <w:rFonts w:ascii="Calibri" w:hAnsi="Calibri"/>
                <w:sz w:val="20"/>
              </w:rPr>
              <w:t>Fund</w:t>
            </w:r>
          </w:p>
        </w:tc>
        <w:tc>
          <w:tcPr>
            <w:tcW w:w="4124" w:type="dxa"/>
          </w:tcPr>
          <w:p w14:paraId="1D25D53A" w14:textId="77777777" w:rsidR="00AA2F16" w:rsidRDefault="00AA2F16" w:rsidP="00FC1B03">
            <w:pPr>
              <w:spacing w:after="240"/>
              <w:rPr>
                <w:rFonts w:ascii="Calibri" w:hAnsi="Calibri"/>
                <w:sz w:val="20"/>
              </w:rPr>
            </w:pPr>
            <w:r>
              <w:rPr>
                <w:rFonts w:ascii="Calibri" w:hAnsi="Calibri"/>
                <w:sz w:val="20"/>
              </w:rPr>
              <w:t>Eligibility criteria</w:t>
            </w:r>
          </w:p>
        </w:tc>
        <w:tc>
          <w:tcPr>
            <w:tcW w:w="4092" w:type="dxa"/>
          </w:tcPr>
          <w:p w14:paraId="4F71CDB6" w14:textId="77777777" w:rsidR="00AA2F16" w:rsidRDefault="00AA2F16" w:rsidP="00FC1B03">
            <w:pPr>
              <w:spacing w:after="240"/>
              <w:rPr>
                <w:rFonts w:ascii="Calibri" w:hAnsi="Calibri"/>
                <w:sz w:val="20"/>
              </w:rPr>
            </w:pPr>
            <w:r>
              <w:rPr>
                <w:rFonts w:ascii="Calibri" w:hAnsi="Calibri"/>
                <w:sz w:val="20"/>
              </w:rPr>
              <w:t>Comments</w:t>
            </w:r>
          </w:p>
        </w:tc>
      </w:tr>
      <w:tr w:rsidR="00AA2F16" w14:paraId="21E83683" w14:textId="77777777" w:rsidTr="00AA2F16">
        <w:tc>
          <w:tcPr>
            <w:tcW w:w="1922" w:type="dxa"/>
          </w:tcPr>
          <w:p w14:paraId="487019E1" w14:textId="77777777" w:rsidR="00AA2F16" w:rsidRDefault="00AA2F16" w:rsidP="00FC1B03">
            <w:pPr>
              <w:spacing w:after="240"/>
              <w:rPr>
                <w:rFonts w:ascii="Calibri" w:hAnsi="Calibri"/>
                <w:sz w:val="20"/>
              </w:rPr>
            </w:pPr>
            <w:r>
              <w:rPr>
                <w:rFonts w:ascii="Calibri" w:hAnsi="Calibri"/>
                <w:sz w:val="20"/>
              </w:rPr>
              <w:t>Dennis Turner Opportunity Fund</w:t>
            </w:r>
          </w:p>
        </w:tc>
        <w:tc>
          <w:tcPr>
            <w:tcW w:w="4124" w:type="dxa"/>
          </w:tcPr>
          <w:p w14:paraId="0F9D9D70" w14:textId="77777777" w:rsidR="00AA2F16" w:rsidRPr="00AA2F16" w:rsidRDefault="00AA2F16" w:rsidP="00AA2F16">
            <w:pPr>
              <w:spacing w:after="240"/>
              <w:rPr>
                <w:rFonts w:ascii="Calibri" w:hAnsi="Calibri"/>
                <w:sz w:val="20"/>
              </w:rPr>
            </w:pPr>
            <w:r w:rsidRPr="00AA2F16">
              <w:rPr>
                <w:rFonts w:ascii="Calibri" w:hAnsi="Calibri"/>
                <w:sz w:val="20"/>
              </w:rPr>
              <w:t>In proven genuine financial hardship</w:t>
            </w:r>
          </w:p>
          <w:p w14:paraId="2CAD9D37" w14:textId="77777777" w:rsidR="00AA2F16" w:rsidRPr="00AA2F16" w:rsidRDefault="00AA2F16" w:rsidP="00AA2F16">
            <w:pPr>
              <w:spacing w:after="240"/>
              <w:rPr>
                <w:rFonts w:ascii="Calibri" w:hAnsi="Calibri"/>
                <w:sz w:val="20"/>
              </w:rPr>
            </w:pPr>
            <w:r w:rsidRPr="00AA2F16">
              <w:rPr>
                <w:rFonts w:ascii="Calibri" w:hAnsi="Calibri"/>
                <w:sz w:val="20"/>
              </w:rPr>
              <w:t>Have taken up and are in receipt of all statutory support available.</w:t>
            </w:r>
          </w:p>
        </w:tc>
        <w:tc>
          <w:tcPr>
            <w:tcW w:w="4092" w:type="dxa"/>
          </w:tcPr>
          <w:p w14:paraId="1B75246B" w14:textId="77777777" w:rsidR="00AA2F16" w:rsidRDefault="00AA2F16" w:rsidP="00AA2F16">
            <w:pPr>
              <w:spacing w:after="240"/>
              <w:rPr>
                <w:rFonts w:ascii="Calibri" w:hAnsi="Calibri" w:cs="Calibri"/>
                <w:sz w:val="20"/>
              </w:rPr>
            </w:pPr>
            <w:r>
              <w:rPr>
                <w:rFonts w:ascii="Calibri" w:hAnsi="Calibri" w:cs="Calibri"/>
                <w:sz w:val="20"/>
              </w:rPr>
              <w:t>Maximum award £1000.</w:t>
            </w:r>
          </w:p>
          <w:p w14:paraId="7802E3C0" w14:textId="77777777" w:rsidR="00AA2F16" w:rsidRPr="00AA2F16" w:rsidRDefault="00AA2F16" w:rsidP="00AA2F16">
            <w:pPr>
              <w:spacing w:after="240"/>
              <w:rPr>
                <w:rFonts w:ascii="Calibri" w:hAnsi="Calibri" w:cs="Calibri"/>
                <w:sz w:val="20"/>
              </w:rPr>
            </w:pPr>
            <w:r>
              <w:rPr>
                <w:rFonts w:ascii="Calibri" w:hAnsi="Calibri" w:cs="Calibri"/>
                <w:sz w:val="20"/>
              </w:rPr>
              <w:t>Available in each year of study.</w:t>
            </w:r>
          </w:p>
        </w:tc>
      </w:tr>
      <w:tr w:rsidR="00AA2F16" w14:paraId="643DF075" w14:textId="77777777" w:rsidTr="00AA2F16">
        <w:tc>
          <w:tcPr>
            <w:tcW w:w="1922" w:type="dxa"/>
          </w:tcPr>
          <w:p w14:paraId="647FF982" w14:textId="77777777" w:rsidR="00AA2F16" w:rsidRDefault="00AA2F16" w:rsidP="00FC1B03">
            <w:pPr>
              <w:spacing w:after="240"/>
              <w:rPr>
                <w:rFonts w:ascii="Calibri" w:hAnsi="Calibri"/>
                <w:sz w:val="20"/>
              </w:rPr>
            </w:pPr>
            <w:r>
              <w:rPr>
                <w:rFonts w:ascii="Calibri" w:hAnsi="Calibri"/>
                <w:sz w:val="20"/>
              </w:rPr>
              <w:t>Access Bursary</w:t>
            </w:r>
          </w:p>
        </w:tc>
        <w:tc>
          <w:tcPr>
            <w:tcW w:w="4124" w:type="dxa"/>
          </w:tcPr>
          <w:p w14:paraId="1C93D9BA" w14:textId="77777777" w:rsidR="00AA2F16" w:rsidRDefault="00AA2F16" w:rsidP="00FC1B03">
            <w:pPr>
              <w:spacing w:after="240"/>
              <w:rPr>
                <w:rFonts w:ascii="Calibri" w:hAnsi="Calibri"/>
                <w:sz w:val="20"/>
              </w:rPr>
            </w:pPr>
            <w:r>
              <w:rPr>
                <w:rFonts w:ascii="Calibri" w:hAnsi="Calibri"/>
                <w:sz w:val="20"/>
              </w:rPr>
              <w:t xml:space="preserve">Deaf or have hearing loss        </w:t>
            </w:r>
            <w:r w:rsidRPr="00AA2F16">
              <w:rPr>
                <w:rFonts w:ascii="Calibri" w:hAnsi="Calibri"/>
                <w:b/>
                <w:sz w:val="20"/>
              </w:rPr>
              <w:t>or</w:t>
            </w:r>
          </w:p>
          <w:p w14:paraId="6F1484D1" w14:textId="77777777" w:rsidR="00AA2F16" w:rsidRDefault="00AA2F16" w:rsidP="00FC1B03">
            <w:pPr>
              <w:spacing w:after="240"/>
              <w:rPr>
                <w:rFonts w:ascii="Calibri" w:hAnsi="Calibri"/>
                <w:sz w:val="20"/>
              </w:rPr>
            </w:pPr>
            <w:r>
              <w:rPr>
                <w:rFonts w:ascii="Calibri" w:hAnsi="Calibri"/>
                <w:sz w:val="20"/>
              </w:rPr>
              <w:t>Are care leavers</w:t>
            </w:r>
          </w:p>
        </w:tc>
        <w:tc>
          <w:tcPr>
            <w:tcW w:w="4092" w:type="dxa"/>
          </w:tcPr>
          <w:p w14:paraId="01383460" w14:textId="77777777" w:rsidR="00AA2F16" w:rsidRPr="00AA2F16" w:rsidRDefault="00AA2F16" w:rsidP="004A37E5">
            <w:pPr>
              <w:spacing w:after="240"/>
              <w:rPr>
                <w:rFonts w:ascii="Calibri" w:hAnsi="Calibri" w:cs="Calibri"/>
                <w:sz w:val="20"/>
              </w:rPr>
            </w:pPr>
            <w:r>
              <w:rPr>
                <w:rFonts w:ascii="Calibri" w:hAnsi="Calibri" w:cs="Calibri"/>
                <w:sz w:val="20"/>
              </w:rPr>
              <w:t xml:space="preserve">£2000 (£1000 </w:t>
            </w:r>
            <w:r w:rsidR="004A37E5">
              <w:rPr>
                <w:rFonts w:ascii="Calibri" w:hAnsi="Calibri" w:cs="Calibri"/>
                <w:sz w:val="20"/>
              </w:rPr>
              <w:t>-</w:t>
            </w:r>
            <w:r>
              <w:rPr>
                <w:rFonts w:ascii="Calibri" w:hAnsi="Calibri" w:cs="Calibri"/>
                <w:sz w:val="20"/>
              </w:rPr>
              <w:t xml:space="preserve"> year one, £1000 </w:t>
            </w:r>
            <w:r w:rsidR="004A37E5">
              <w:rPr>
                <w:rFonts w:ascii="Calibri" w:hAnsi="Calibri" w:cs="Calibri"/>
                <w:sz w:val="20"/>
              </w:rPr>
              <w:t>-</w:t>
            </w:r>
            <w:r>
              <w:rPr>
                <w:rFonts w:ascii="Calibri" w:hAnsi="Calibri" w:cs="Calibri"/>
                <w:sz w:val="20"/>
              </w:rPr>
              <w:t xml:space="preserve"> year two)</w:t>
            </w:r>
          </w:p>
        </w:tc>
      </w:tr>
      <w:tr w:rsidR="00AA2F16" w14:paraId="55A72191" w14:textId="77777777" w:rsidTr="00AA2F16">
        <w:tc>
          <w:tcPr>
            <w:tcW w:w="1922" w:type="dxa"/>
          </w:tcPr>
          <w:p w14:paraId="373EB171" w14:textId="77777777" w:rsidR="00AA2F16" w:rsidRDefault="00AA2F16" w:rsidP="00FC1B03">
            <w:pPr>
              <w:spacing w:after="240"/>
              <w:rPr>
                <w:rFonts w:ascii="Calibri" w:hAnsi="Calibri"/>
                <w:sz w:val="20"/>
              </w:rPr>
            </w:pPr>
            <w:r>
              <w:rPr>
                <w:rFonts w:ascii="Calibri" w:hAnsi="Calibri"/>
                <w:sz w:val="20"/>
              </w:rPr>
              <w:t>Care Leavers</w:t>
            </w:r>
          </w:p>
        </w:tc>
        <w:tc>
          <w:tcPr>
            <w:tcW w:w="4124" w:type="dxa"/>
          </w:tcPr>
          <w:p w14:paraId="7B2A016E" w14:textId="77777777" w:rsidR="00AA2F16" w:rsidRDefault="00AA2F16" w:rsidP="00AA2F16">
            <w:pPr>
              <w:spacing w:after="240"/>
              <w:rPr>
                <w:rFonts w:ascii="Calibri" w:hAnsi="Calibri"/>
                <w:sz w:val="20"/>
              </w:rPr>
            </w:pPr>
            <w:r>
              <w:rPr>
                <w:rFonts w:ascii="Calibri" w:hAnsi="Calibri"/>
                <w:sz w:val="20"/>
              </w:rPr>
              <w:t>Care leavers in receipt of money from Access Bursary</w:t>
            </w:r>
          </w:p>
        </w:tc>
        <w:tc>
          <w:tcPr>
            <w:tcW w:w="4092" w:type="dxa"/>
          </w:tcPr>
          <w:p w14:paraId="1585E0CF" w14:textId="77777777" w:rsidR="004A37E5" w:rsidRDefault="004A37E5" w:rsidP="00AA2F16">
            <w:pPr>
              <w:spacing w:after="240"/>
              <w:rPr>
                <w:rFonts w:ascii="Calibri" w:hAnsi="Calibri" w:cs="Calibri"/>
                <w:sz w:val="20"/>
              </w:rPr>
            </w:pPr>
            <w:r>
              <w:rPr>
                <w:rFonts w:ascii="Calibri" w:hAnsi="Calibri" w:cs="Calibri"/>
                <w:sz w:val="20"/>
              </w:rPr>
              <w:t>£650 – year one, year two and subsequent (non-final</w:t>
            </w:r>
            <w:r w:rsidR="006F550C">
              <w:rPr>
                <w:rFonts w:ascii="Calibri" w:hAnsi="Calibri" w:cs="Calibri"/>
                <w:sz w:val="20"/>
              </w:rPr>
              <w:t>) years</w:t>
            </w:r>
          </w:p>
          <w:p w14:paraId="4C0E24D0" w14:textId="77777777" w:rsidR="00AA2F16" w:rsidRPr="00AA2F16" w:rsidRDefault="004A37E5" w:rsidP="00AA2F16">
            <w:pPr>
              <w:spacing w:after="240"/>
              <w:rPr>
                <w:rFonts w:ascii="Calibri" w:hAnsi="Calibri" w:cs="Calibri"/>
                <w:sz w:val="20"/>
              </w:rPr>
            </w:pPr>
            <w:r>
              <w:rPr>
                <w:rFonts w:ascii="Calibri" w:hAnsi="Calibri" w:cs="Calibri"/>
                <w:sz w:val="20"/>
              </w:rPr>
              <w:t>£1000 in final year plus £250 graduation costs</w:t>
            </w:r>
          </w:p>
        </w:tc>
      </w:tr>
      <w:tr w:rsidR="00AA2F16" w14:paraId="1E429A2A" w14:textId="77777777" w:rsidTr="00AA2F16">
        <w:tc>
          <w:tcPr>
            <w:tcW w:w="1922" w:type="dxa"/>
          </w:tcPr>
          <w:p w14:paraId="07BFA7FF" w14:textId="77777777" w:rsidR="00AA2F16" w:rsidRDefault="00AA2F16" w:rsidP="00FC1B03">
            <w:pPr>
              <w:spacing w:after="240"/>
              <w:rPr>
                <w:rFonts w:ascii="Calibri" w:hAnsi="Calibri"/>
                <w:sz w:val="20"/>
              </w:rPr>
            </w:pPr>
            <w:r>
              <w:rPr>
                <w:rFonts w:ascii="Calibri" w:hAnsi="Calibri"/>
                <w:sz w:val="20"/>
              </w:rPr>
              <w:lastRenderedPageBreak/>
              <w:t>Estranged Students</w:t>
            </w:r>
          </w:p>
        </w:tc>
        <w:tc>
          <w:tcPr>
            <w:tcW w:w="4124" w:type="dxa"/>
          </w:tcPr>
          <w:p w14:paraId="5E9C9FD3" w14:textId="77777777" w:rsidR="00AA2F16" w:rsidRDefault="00AA2F16" w:rsidP="00FC1B03">
            <w:pPr>
              <w:spacing w:after="240"/>
              <w:rPr>
                <w:rFonts w:ascii="Calibri" w:hAnsi="Calibri"/>
                <w:sz w:val="20"/>
              </w:rPr>
            </w:pPr>
            <w:r>
              <w:rPr>
                <w:rFonts w:ascii="Calibri" w:hAnsi="Calibri"/>
                <w:sz w:val="20"/>
              </w:rPr>
              <w:t>Students who are estranged from, and have no contact with, their families</w:t>
            </w:r>
          </w:p>
        </w:tc>
        <w:tc>
          <w:tcPr>
            <w:tcW w:w="4092" w:type="dxa"/>
          </w:tcPr>
          <w:p w14:paraId="39AC58B7" w14:textId="77777777" w:rsidR="004A37E5" w:rsidRPr="004A37E5" w:rsidRDefault="004A37E5" w:rsidP="004A37E5">
            <w:pPr>
              <w:spacing w:after="240"/>
              <w:rPr>
                <w:rFonts w:ascii="Calibri" w:hAnsi="Calibri" w:cs="Calibri"/>
                <w:sz w:val="20"/>
              </w:rPr>
            </w:pPr>
            <w:r w:rsidRPr="004A37E5">
              <w:rPr>
                <w:rFonts w:ascii="Calibri" w:hAnsi="Calibri" w:cs="Calibri"/>
                <w:sz w:val="20"/>
              </w:rPr>
              <w:t>£650 – year one, year two and subsequent (non-final</w:t>
            </w:r>
            <w:r w:rsidR="006F550C">
              <w:rPr>
                <w:rFonts w:ascii="Calibri" w:hAnsi="Calibri" w:cs="Calibri"/>
                <w:sz w:val="20"/>
              </w:rPr>
              <w:t>) years</w:t>
            </w:r>
          </w:p>
          <w:p w14:paraId="23D43003" w14:textId="77777777" w:rsidR="00AA2F16" w:rsidRPr="00AA2F16" w:rsidRDefault="004A37E5" w:rsidP="004A37E5">
            <w:pPr>
              <w:spacing w:after="240"/>
              <w:rPr>
                <w:rFonts w:ascii="Calibri" w:hAnsi="Calibri" w:cs="Calibri"/>
                <w:sz w:val="20"/>
              </w:rPr>
            </w:pPr>
            <w:r w:rsidRPr="004A37E5">
              <w:rPr>
                <w:rFonts w:ascii="Calibri" w:hAnsi="Calibri" w:cs="Calibri"/>
                <w:sz w:val="20"/>
              </w:rPr>
              <w:t>£1000 in final year plus £250 graduation costs</w:t>
            </w:r>
          </w:p>
        </w:tc>
      </w:tr>
      <w:tr w:rsidR="00AA2F16" w14:paraId="1010D3AA" w14:textId="77777777" w:rsidTr="00AA2F16">
        <w:tc>
          <w:tcPr>
            <w:tcW w:w="1922" w:type="dxa"/>
          </w:tcPr>
          <w:p w14:paraId="7C210423" w14:textId="77777777" w:rsidR="00AA2F16" w:rsidRDefault="00AA2F16" w:rsidP="00FC1B03">
            <w:pPr>
              <w:spacing w:after="240"/>
              <w:rPr>
                <w:rFonts w:ascii="Calibri" w:hAnsi="Calibri"/>
                <w:sz w:val="20"/>
              </w:rPr>
            </w:pPr>
            <w:r>
              <w:rPr>
                <w:rFonts w:ascii="Calibri" w:hAnsi="Calibri"/>
                <w:sz w:val="20"/>
              </w:rPr>
              <w:t>Travel Fund</w:t>
            </w:r>
          </w:p>
        </w:tc>
        <w:tc>
          <w:tcPr>
            <w:tcW w:w="4124" w:type="dxa"/>
          </w:tcPr>
          <w:p w14:paraId="19A8AC7A" w14:textId="77777777" w:rsidR="00AA2F16" w:rsidRDefault="004A37E5" w:rsidP="00FC1B03">
            <w:pPr>
              <w:spacing w:after="240"/>
              <w:rPr>
                <w:rFonts w:ascii="Calibri" w:hAnsi="Calibri"/>
                <w:sz w:val="20"/>
              </w:rPr>
            </w:pPr>
            <w:r>
              <w:rPr>
                <w:rFonts w:ascii="Calibri" w:hAnsi="Calibri"/>
                <w:sz w:val="20"/>
              </w:rPr>
              <w:t>Full-time, undergraduate entrants.</w:t>
            </w:r>
          </w:p>
        </w:tc>
        <w:tc>
          <w:tcPr>
            <w:tcW w:w="4092" w:type="dxa"/>
          </w:tcPr>
          <w:p w14:paraId="76ED7E3D" w14:textId="77777777" w:rsidR="00AA2F16" w:rsidRPr="00AA2F16" w:rsidRDefault="004A37E5" w:rsidP="00FC1B03">
            <w:pPr>
              <w:spacing w:after="240"/>
              <w:rPr>
                <w:rFonts w:ascii="Calibri" w:hAnsi="Calibri" w:cs="Calibri"/>
                <w:sz w:val="20"/>
              </w:rPr>
            </w:pPr>
            <w:r>
              <w:rPr>
                <w:rFonts w:ascii="Calibri" w:hAnsi="Calibri" w:cs="Calibri"/>
                <w:sz w:val="20"/>
              </w:rPr>
              <w:t>£300 – year one</w:t>
            </w:r>
          </w:p>
        </w:tc>
      </w:tr>
    </w:tbl>
    <w:p w14:paraId="7094CAA4" w14:textId="77777777" w:rsidR="00950B6E" w:rsidRPr="00927F5B" w:rsidRDefault="00950B6E" w:rsidP="00FC1B03">
      <w:pPr>
        <w:spacing w:after="240"/>
        <w:rPr>
          <w:rFonts w:ascii="Calibri" w:hAnsi="Calibri"/>
          <w:sz w:val="20"/>
        </w:rPr>
      </w:pPr>
    </w:p>
    <w:p w14:paraId="172EE406" w14:textId="0EBB38DB" w:rsidR="00927F5B" w:rsidRPr="00927F5B" w:rsidRDefault="00927F5B" w:rsidP="00FC1B03">
      <w:pPr>
        <w:spacing w:after="240"/>
        <w:rPr>
          <w:rFonts w:ascii="Calibri" w:hAnsi="Calibri"/>
          <w:sz w:val="20"/>
        </w:rPr>
      </w:pPr>
      <w:r w:rsidRPr="00927F5B">
        <w:rPr>
          <w:rFonts w:ascii="Calibri" w:hAnsi="Calibri"/>
          <w:sz w:val="20"/>
        </w:rPr>
        <w:t>During the course of 2019</w:t>
      </w:r>
      <w:r w:rsidR="00423741">
        <w:rPr>
          <w:rFonts w:ascii="Calibri" w:hAnsi="Calibri"/>
          <w:sz w:val="20"/>
        </w:rPr>
        <w:t>/</w:t>
      </w:r>
      <w:r w:rsidRPr="00927F5B">
        <w:rPr>
          <w:rFonts w:ascii="Calibri" w:hAnsi="Calibri"/>
          <w:sz w:val="20"/>
        </w:rPr>
        <w:t>20</w:t>
      </w:r>
      <w:r w:rsidR="00423741">
        <w:rPr>
          <w:rFonts w:ascii="Calibri" w:hAnsi="Calibri"/>
          <w:sz w:val="20"/>
        </w:rPr>
        <w:t>,</w:t>
      </w:r>
      <w:r w:rsidRPr="00927F5B">
        <w:rPr>
          <w:rFonts w:ascii="Calibri" w:hAnsi="Calibri"/>
          <w:sz w:val="20"/>
        </w:rPr>
        <w:t xml:space="preserve"> we intend to undertake a thorough quantitative evaluation of the impact of our Student Travel Fund and our specific bursaries, as o</w:t>
      </w:r>
      <w:r>
        <w:rPr>
          <w:rFonts w:ascii="Calibri" w:hAnsi="Calibri"/>
          <w:sz w:val="20"/>
        </w:rPr>
        <w:t>ur evaluations to date have focu</w:t>
      </w:r>
      <w:r w:rsidRPr="00927F5B">
        <w:rPr>
          <w:rFonts w:ascii="Calibri" w:hAnsi="Calibri"/>
          <w:sz w:val="20"/>
        </w:rPr>
        <w:t>sed on qualitative analysis.</w:t>
      </w:r>
    </w:p>
    <w:p w14:paraId="19B4A1B5" w14:textId="3698B900" w:rsidR="00B84B8F" w:rsidRDefault="00842B4B" w:rsidP="00FC1B03">
      <w:pPr>
        <w:spacing w:after="240"/>
        <w:rPr>
          <w:rFonts w:ascii="Calibri" w:hAnsi="Calibri"/>
          <w:sz w:val="20"/>
          <w:lang w:val="en-US"/>
        </w:rPr>
      </w:pPr>
      <w:r w:rsidRPr="00842B4B">
        <w:rPr>
          <w:rFonts w:ascii="Calibri" w:hAnsi="Calibri"/>
          <w:sz w:val="20"/>
          <w:lang w:val="en-US"/>
        </w:rPr>
        <w:t xml:space="preserve">We aim to use our financial support packages to ensure that groups that are under-represented in HE can access, succeed in and progress from University.  We have identified a number of target groups where we believe financial support will have a positive impact on both access and success.  </w:t>
      </w:r>
      <w:r w:rsidR="00B84B8F" w:rsidRPr="00B84B8F">
        <w:rPr>
          <w:rFonts w:ascii="Calibri" w:hAnsi="Calibri"/>
          <w:sz w:val="20"/>
          <w:lang w:val="en-US"/>
        </w:rPr>
        <w:t>We are planning to appoint an independent consultant to review our financial support packages and make recommendations.</w:t>
      </w:r>
    </w:p>
    <w:p w14:paraId="5C28756C" w14:textId="3F80F011" w:rsidR="00D32405" w:rsidRPr="00927F5B" w:rsidRDefault="00D32405" w:rsidP="00FC1B03">
      <w:pPr>
        <w:spacing w:after="240"/>
        <w:rPr>
          <w:rFonts w:ascii="Calibri" w:hAnsi="Calibri"/>
          <w:sz w:val="20"/>
        </w:rPr>
      </w:pPr>
      <w:r w:rsidRPr="00D32405">
        <w:rPr>
          <w:rFonts w:ascii="Calibri" w:hAnsi="Calibri"/>
          <w:sz w:val="20"/>
        </w:rPr>
        <w:t>We evaluated our financial support through qualitative surveys of our students, and through consultation with schools and colleges which send large numbers of non-traditional students to us. As a consequence, in 2018 we discontinued Distinction scholarships. As a consequence of further feedback</w:t>
      </w:r>
      <w:r>
        <w:rPr>
          <w:rFonts w:ascii="Calibri" w:hAnsi="Calibri"/>
          <w:sz w:val="20"/>
        </w:rPr>
        <w:t>,</w:t>
      </w:r>
      <w:r w:rsidRPr="00D32405">
        <w:rPr>
          <w:rFonts w:ascii="Calibri" w:hAnsi="Calibri"/>
          <w:sz w:val="20"/>
        </w:rPr>
        <w:t xml:space="preserve"> we are discontinuing our progression scholarship for certain students who progress to us from further education colleges, and using the majority of the funds for new support for students once they are on course to help them to access extra-curricular activities, placements and work experience which support their progression into employment. This change is a result both of sector-wide evidence and feedback through various student surveys and focus groups</w:t>
      </w:r>
      <w:r>
        <w:rPr>
          <w:rFonts w:ascii="Calibri" w:hAnsi="Calibri"/>
          <w:sz w:val="20"/>
        </w:rPr>
        <w:t>,</w:t>
      </w:r>
      <w:r w:rsidRPr="00D32405">
        <w:rPr>
          <w:rFonts w:ascii="Calibri" w:hAnsi="Calibri"/>
          <w:sz w:val="20"/>
        </w:rPr>
        <w:t xml:space="preserve"> which demonstrates that our students find finance </w:t>
      </w:r>
      <w:r>
        <w:rPr>
          <w:rFonts w:ascii="Calibri" w:hAnsi="Calibri"/>
          <w:sz w:val="20"/>
        </w:rPr>
        <w:t xml:space="preserve">to be </w:t>
      </w:r>
      <w:r w:rsidRPr="00D32405">
        <w:rPr>
          <w:rFonts w:ascii="Calibri" w:hAnsi="Calibri"/>
          <w:sz w:val="20"/>
        </w:rPr>
        <w:t xml:space="preserve">a specific barrier to participation in career-enhancing activities. Some of the funding which was previously allocated to financial support has been moved to evaluation, in part so that we can more consistently evaluate the impact of our financial support.  We intend to use both the quantitative and qualitative elements of the OfS financial support toolkit to evaluate our support for students. We will undertake an analysis in the </w:t>
      </w:r>
      <w:r w:rsidR="00423741">
        <w:rPr>
          <w:rFonts w:ascii="Calibri" w:hAnsi="Calibri"/>
          <w:sz w:val="20"/>
        </w:rPr>
        <w:t>20</w:t>
      </w:r>
      <w:r w:rsidRPr="00D32405">
        <w:rPr>
          <w:rFonts w:ascii="Calibri" w:hAnsi="Calibri"/>
          <w:sz w:val="20"/>
        </w:rPr>
        <w:t>19</w:t>
      </w:r>
      <w:r w:rsidR="00423741">
        <w:rPr>
          <w:rFonts w:ascii="Calibri" w:hAnsi="Calibri"/>
          <w:sz w:val="20"/>
        </w:rPr>
        <w:t>/</w:t>
      </w:r>
      <w:r w:rsidRPr="00D32405">
        <w:rPr>
          <w:rFonts w:ascii="Calibri" w:hAnsi="Calibri"/>
          <w:sz w:val="20"/>
        </w:rPr>
        <w:t>20 academic year</w:t>
      </w:r>
      <w:r>
        <w:rPr>
          <w:rFonts w:ascii="Calibri" w:hAnsi="Calibri"/>
          <w:sz w:val="20"/>
        </w:rPr>
        <w:t>,</w:t>
      </w:r>
      <w:r w:rsidRPr="00D32405">
        <w:rPr>
          <w:rFonts w:ascii="Calibri" w:hAnsi="Calibri"/>
          <w:sz w:val="20"/>
        </w:rPr>
        <w:t xml:space="preserve"> though as we are making some changes to the support we offer we anticipate needing to re-run the analysis in the following two cycles as well. We intend that undertaking this work will be one of the first pieces of work undertaken by our new evaluation </w:t>
      </w:r>
      <w:r w:rsidR="00516FE1" w:rsidRPr="00D32405">
        <w:rPr>
          <w:rFonts w:ascii="Calibri" w:hAnsi="Calibri"/>
          <w:sz w:val="20"/>
        </w:rPr>
        <w:t>post holder</w:t>
      </w:r>
      <w:r w:rsidRPr="00D32405">
        <w:rPr>
          <w:rFonts w:ascii="Calibri" w:hAnsi="Calibri"/>
          <w:sz w:val="20"/>
        </w:rPr>
        <w:t xml:space="preserve">, in conjunction with our strategic planning team, and as part of our approach we will consider the use of independent evaluation, </w:t>
      </w:r>
      <w:r w:rsidR="00516FE1" w:rsidRPr="00D32405">
        <w:rPr>
          <w:rFonts w:ascii="Calibri" w:hAnsi="Calibri"/>
          <w:sz w:val="20"/>
        </w:rPr>
        <w:t>where appropriate</w:t>
      </w:r>
      <w:r w:rsidRPr="00D32405">
        <w:rPr>
          <w:rFonts w:ascii="Calibri" w:hAnsi="Calibri"/>
          <w:sz w:val="20"/>
        </w:rPr>
        <w:t xml:space="preserve">. We have been moving away from financial support and this has included discontinuation </w:t>
      </w:r>
      <w:r w:rsidR="00516FE1" w:rsidRPr="00D32405">
        <w:rPr>
          <w:rFonts w:ascii="Calibri" w:hAnsi="Calibri"/>
          <w:sz w:val="20"/>
        </w:rPr>
        <w:t>of Distinction</w:t>
      </w:r>
      <w:r w:rsidRPr="00D32405">
        <w:rPr>
          <w:rFonts w:ascii="Calibri" w:hAnsi="Calibri"/>
          <w:sz w:val="20"/>
        </w:rPr>
        <w:t xml:space="preserve"> Scholarships, which accounts for the lower expenditure in this area, and are gradually refocussing expenditure from financial support into success, </w:t>
      </w:r>
      <w:r w:rsidR="00516FE1" w:rsidRPr="00D32405">
        <w:rPr>
          <w:rFonts w:ascii="Calibri" w:hAnsi="Calibri"/>
          <w:sz w:val="20"/>
        </w:rPr>
        <w:t>progression and</w:t>
      </w:r>
      <w:r w:rsidRPr="00D32405">
        <w:rPr>
          <w:rFonts w:ascii="Calibri" w:hAnsi="Calibri"/>
          <w:sz w:val="20"/>
        </w:rPr>
        <w:t xml:space="preserve"> evaluation.</w:t>
      </w:r>
    </w:p>
    <w:p w14:paraId="7CEE8A20" w14:textId="77777777" w:rsidR="000E4356" w:rsidRPr="00FC1B03" w:rsidRDefault="000E4356" w:rsidP="00050BC2">
      <w:pPr>
        <w:pStyle w:val="Heading3"/>
        <w:spacing w:before="0" w:after="240" w:line="240" w:lineRule="atLeast"/>
        <w:rPr>
          <w:rFonts w:ascii="Calibri" w:hAnsi="Calibri"/>
          <w:color w:val="auto"/>
          <w:lang w:eastAsia="en-US"/>
        </w:rPr>
      </w:pPr>
      <w:r w:rsidRPr="00FC1B03">
        <w:rPr>
          <w:rFonts w:ascii="Calibri" w:hAnsi="Calibri"/>
          <w:color w:val="auto"/>
          <w:lang w:eastAsia="en-US"/>
        </w:rPr>
        <w:t>3.</w:t>
      </w:r>
      <w:r w:rsidR="003C3360" w:rsidRPr="00FC1B03">
        <w:rPr>
          <w:rFonts w:ascii="Calibri" w:hAnsi="Calibri"/>
          <w:color w:val="auto"/>
          <w:lang w:eastAsia="en-US"/>
        </w:rPr>
        <w:t>4</w:t>
      </w:r>
      <w:r w:rsidRPr="00FC1B03">
        <w:rPr>
          <w:rFonts w:ascii="Calibri" w:hAnsi="Calibri"/>
          <w:color w:val="auto"/>
          <w:lang w:eastAsia="en-US"/>
        </w:rPr>
        <w:t xml:space="preserve"> Monitoring progress against delivery of the plan</w:t>
      </w:r>
    </w:p>
    <w:p w14:paraId="6635E68F" w14:textId="77777777" w:rsidR="00A858C9" w:rsidRDefault="007B1217" w:rsidP="00FC1B03">
      <w:pPr>
        <w:rPr>
          <w:rFonts w:ascii="Calibri" w:hAnsi="Calibri"/>
          <w:sz w:val="20"/>
        </w:rPr>
      </w:pPr>
      <w:r w:rsidRPr="00E10571">
        <w:rPr>
          <w:rFonts w:ascii="Calibri" w:hAnsi="Calibri"/>
          <w:sz w:val="20"/>
        </w:rPr>
        <w:t xml:space="preserve">Progress against the delivery of this plan will be overseen by a Deputy Vice-Chancellor, with regular reports to the Academic and Student Affairs Committee </w:t>
      </w:r>
      <w:r w:rsidR="007650A3" w:rsidRPr="00E10571">
        <w:rPr>
          <w:rFonts w:ascii="Calibri" w:hAnsi="Calibri"/>
          <w:sz w:val="20"/>
        </w:rPr>
        <w:t>(a sub-committee of Board of Governors)</w:t>
      </w:r>
      <w:r w:rsidRPr="00E10571">
        <w:rPr>
          <w:rFonts w:ascii="Calibri" w:hAnsi="Calibri"/>
          <w:sz w:val="20"/>
        </w:rPr>
        <w:t xml:space="preserve"> and Board of Governors. Progress will also be reported regularly to </w:t>
      </w:r>
      <w:r w:rsidR="007650A3" w:rsidRPr="00E10571">
        <w:rPr>
          <w:rFonts w:ascii="Calibri" w:hAnsi="Calibri"/>
          <w:sz w:val="20"/>
        </w:rPr>
        <w:t>U</w:t>
      </w:r>
      <w:r w:rsidR="00050BC2">
        <w:rPr>
          <w:rFonts w:ascii="Calibri" w:hAnsi="Calibri"/>
          <w:sz w:val="20"/>
        </w:rPr>
        <w:t xml:space="preserve">niversity </w:t>
      </w:r>
      <w:r w:rsidR="007650A3" w:rsidRPr="00E10571">
        <w:rPr>
          <w:rFonts w:ascii="Calibri" w:hAnsi="Calibri"/>
          <w:sz w:val="20"/>
        </w:rPr>
        <w:t>A</w:t>
      </w:r>
      <w:r w:rsidR="00050BC2">
        <w:rPr>
          <w:rFonts w:ascii="Calibri" w:hAnsi="Calibri"/>
          <w:sz w:val="20"/>
        </w:rPr>
        <w:t xml:space="preserve">cademic </w:t>
      </w:r>
      <w:r w:rsidR="007650A3" w:rsidRPr="00E10571">
        <w:rPr>
          <w:rFonts w:ascii="Calibri" w:hAnsi="Calibri"/>
          <w:sz w:val="20"/>
        </w:rPr>
        <w:t>E</w:t>
      </w:r>
      <w:r w:rsidR="00050BC2">
        <w:rPr>
          <w:rFonts w:ascii="Calibri" w:hAnsi="Calibri"/>
          <w:sz w:val="20"/>
        </w:rPr>
        <w:t xml:space="preserve">nhancement </w:t>
      </w:r>
      <w:r w:rsidR="007650A3" w:rsidRPr="00E10571">
        <w:rPr>
          <w:rFonts w:ascii="Calibri" w:hAnsi="Calibri"/>
          <w:sz w:val="20"/>
        </w:rPr>
        <w:t>C</w:t>
      </w:r>
      <w:r w:rsidR="00050BC2">
        <w:rPr>
          <w:rFonts w:ascii="Calibri" w:hAnsi="Calibri"/>
          <w:sz w:val="20"/>
        </w:rPr>
        <w:t>ommittee (UAEC)</w:t>
      </w:r>
      <w:r w:rsidR="007650A3" w:rsidRPr="00E10571">
        <w:rPr>
          <w:rFonts w:ascii="Calibri" w:hAnsi="Calibri"/>
          <w:sz w:val="20"/>
        </w:rPr>
        <w:t xml:space="preserve"> and then on to </w:t>
      </w:r>
      <w:r w:rsidRPr="00E10571">
        <w:rPr>
          <w:rFonts w:ascii="Calibri" w:hAnsi="Calibri"/>
          <w:sz w:val="20"/>
        </w:rPr>
        <w:t>Academic Board, and</w:t>
      </w:r>
      <w:r w:rsidR="0004715C" w:rsidRPr="00E10571">
        <w:rPr>
          <w:rFonts w:ascii="Calibri" w:hAnsi="Calibri"/>
          <w:sz w:val="20"/>
        </w:rPr>
        <w:t xml:space="preserve"> the</w:t>
      </w:r>
      <w:r w:rsidRPr="00E10571">
        <w:rPr>
          <w:rFonts w:ascii="Calibri" w:hAnsi="Calibri"/>
          <w:sz w:val="20"/>
        </w:rPr>
        <w:t xml:space="preserve"> Corporate Management Team</w:t>
      </w:r>
      <w:r w:rsidR="00050BC2">
        <w:rPr>
          <w:rFonts w:ascii="Calibri" w:hAnsi="Calibri"/>
          <w:sz w:val="20"/>
        </w:rPr>
        <w:t xml:space="preserve"> (CMT)</w:t>
      </w:r>
      <w:r w:rsidRPr="00E10571">
        <w:rPr>
          <w:rFonts w:ascii="Calibri" w:hAnsi="Calibri"/>
          <w:sz w:val="20"/>
        </w:rPr>
        <w:t>, and to the termly Student Panel meeting, ensuring that an understanding of the plan, and progress, are embedded across the institution, including with students.</w:t>
      </w:r>
      <w:r w:rsidR="00050BC2">
        <w:rPr>
          <w:rFonts w:ascii="Calibri" w:hAnsi="Calibri"/>
          <w:sz w:val="20"/>
        </w:rPr>
        <w:t xml:space="preserve">  </w:t>
      </w:r>
      <w:r w:rsidR="00A858C9">
        <w:rPr>
          <w:rFonts w:ascii="Calibri" w:hAnsi="Calibri"/>
          <w:sz w:val="20"/>
        </w:rPr>
        <w:t>The governance is as follows:</w:t>
      </w:r>
    </w:p>
    <w:p w14:paraId="3CDADC62" w14:textId="77777777" w:rsidR="0011346F" w:rsidRDefault="0011346F" w:rsidP="00FC1B03">
      <w:pPr>
        <w:rPr>
          <w:rFonts w:ascii="Calibri" w:hAnsi="Calibri"/>
          <w:sz w:val="20"/>
        </w:rPr>
      </w:pPr>
    </w:p>
    <w:p w14:paraId="33456CAD" w14:textId="4BEA4795" w:rsidR="0011346F" w:rsidRDefault="002D19F2" w:rsidP="00FC1B03">
      <w:pPr>
        <w:rPr>
          <w:rFonts w:ascii="Calibri" w:hAnsi="Calibri"/>
          <w:sz w:val="20"/>
        </w:rPr>
      </w:pPr>
      <w:r>
        <w:rPr>
          <w:noProof/>
        </w:rPr>
        <w:object w:dxaOrig="7380" w:dyaOrig="4830" w14:anchorId="7F8A3E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175.5pt" o:ole="">
            <v:imagedata r:id="rId36" o:title=""/>
          </v:shape>
          <o:OLEObject Type="Embed" ProgID="Visio.Drawing.11" ShapeID="_x0000_i1025" DrawAspect="Content" ObjectID="_1658745141" r:id="rId37"/>
        </w:object>
      </w:r>
    </w:p>
    <w:p w14:paraId="0E5E384C" w14:textId="77777777" w:rsidR="00423741" w:rsidRDefault="00423741" w:rsidP="00A86DD6">
      <w:pPr>
        <w:rPr>
          <w:rFonts w:ascii="Calibri" w:hAnsi="Calibri"/>
          <w:sz w:val="20"/>
        </w:rPr>
      </w:pPr>
    </w:p>
    <w:p w14:paraId="0966F0DB" w14:textId="40B22C67" w:rsidR="002E7B68" w:rsidRDefault="00A858C9" w:rsidP="00A86DD6">
      <w:pPr>
        <w:rPr>
          <w:rFonts w:ascii="Calibri" w:hAnsi="Calibri"/>
          <w:sz w:val="20"/>
        </w:rPr>
      </w:pPr>
      <w:r w:rsidRPr="00E10571">
        <w:rPr>
          <w:rFonts w:ascii="Calibri" w:hAnsi="Calibri"/>
          <w:sz w:val="20"/>
        </w:rPr>
        <w:t>A detailed action plan arising from the initiatives described above will be created, detailing actions, milestones and timescales, roles and responsibilities. We will also maintain a risk register ensuring early monitoring of any potential barriers to achieving our targets.</w:t>
      </w:r>
      <w:r>
        <w:rPr>
          <w:rFonts w:ascii="Calibri" w:hAnsi="Calibri"/>
          <w:sz w:val="20"/>
        </w:rPr>
        <w:t xml:space="preserve"> I</w:t>
      </w:r>
      <w:r w:rsidR="007B1217" w:rsidRPr="00E10571">
        <w:rPr>
          <w:rFonts w:ascii="Calibri" w:hAnsi="Calibri"/>
          <w:sz w:val="20"/>
        </w:rPr>
        <w:t>f progress is not as expected, or appears to be worsening, a recovery plan will be put in place with actions depending on the circumstances, but likely to include an investigation of the reasons for a lack of progress, consideration of potential alternative actions to achieve similar outcomes, revised timescales for delivery</w:t>
      </w:r>
      <w:r w:rsidR="007650A3" w:rsidRPr="00E10571">
        <w:rPr>
          <w:rFonts w:ascii="Calibri" w:hAnsi="Calibri"/>
          <w:sz w:val="20"/>
        </w:rPr>
        <w:t xml:space="preserve"> will be developed by </w:t>
      </w:r>
      <w:r w:rsidR="00705F59" w:rsidRPr="00E10571">
        <w:rPr>
          <w:rFonts w:ascii="Calibri" w:hAnsi="Calibri"/>
          <w:sz w:val="20"/>
        </w:rPr>
        <w:t>UAEC</w:t>
      </w:r>
      <w:r w:rsidR="007B1217" w:rsidRPr="00E10571">
        <w:rPr>
          <w:rFonts w:ascii="Calibri" w:hAnsi="Calibri"/>
          <w:sz w:val="20"/>
        </w:rPr>
        <w:t>, and further monitoring of progress with frequent updates to</w:t>
      </w:r>
      <w:r w:rsidR="00705F59" w:rsidRPr="00E10571">
        <w:rPr>
          <w:rFonts w:ascii="Calibri" w:hAnsi="Calibri"/>
          <w:sz w:val="20"/>
        </w:rPr>
        <w:t xml:space="preserve"> the Deputy Vice-Chancellor</w:t>
      </w:r>
      <w:r w:rsidR="007B1217" w:rsidRPr="00E10571">
        <w:rPr>
          <w:rFonts w:ascii="Calibri" w:hAnsi="Calibri"/>
          <w:sz w:val="20"/>
        </w:rPr>
        <w:t>.</w:t>
      </w:r>
    </w:p>
    <w:p w14:paraId="64DE3B09" w14:textId="0932E962" w:rsidR="00482E68" w:rsidRDefault="00482E68" w:rsidP="00A86DD6">
      <w:pPr>
        <w:rPr>
          <w:rFonts w:ascii="Calibri" w:hAnsi="Calibri"/>
          <w:sz w:val="20"/>
        </w:rPr>
      </w:pPr>
    </w:p>
    <w:p w14:paraId="01D51D19" w14:textId="5460240E" w:rsidR="00482E68" w:rsidRDefault="00482E68" w:rsidP="00482E68">
      <w:pPr>
        <w:rPr>
          <w:rFonts w:ascii="Calibri" w:hAnsi="Calibri"/>
          <w:sz w:val="20"/>
          <w:lang w:val="en-US"/>
        </w:rPr>
      </w:pPr>
      <w:r w:rsidRPr="00482E68">
        <w:rPr>
          <w:rFonts w:ascii="Calibri" w:hAnsi="Calibri"/>
          <w:sz w:val="20"/>
          <w:lang w:val="en-US"/>
        </w:rPr>
        <w:t>Students are involved in monitoring the delivery and achievement of the plan in two ways:</w:t>
      </w:r>
    </w:p>
    <w:p w14:paraId="07541564" w14:textId="77777777" w:rsidR="00482E68" w:rsidRPr="00482E68" w:rsidRDefault="00482E68" w:rsidP="00482E68">
      <w:pPr>
        <w:rPr>
          <w:rFonts w:ascii="Calibri" w:hAnsi="Calibri"/>
          <w:sz w:val="20"/>
          <w:lang w:val="en-US"/>
        </w:rPr>
      </w:pPr>
    </w:p>
    <w:p w14:paraId="67C9EFCB" w14:textId="77777777" w:rsidR="00482E68" w:rsidRPr="00482E68" w:rsidRDefault="00482E68" w:rsidP="00482E68">
      <w:pPr>
        <w:rPr>
          <w:rFonts w:ascii="Calibri" w:hAnsi="Calibri"/>
          <w:sz w:val="20"/>
          <w:lang w:val="en-US"/>
        </w:rPr>
      </w:pPr>
      <w:r w:rsidRPr="00482E68">
        <w:rPr>
          <w:rFonts w:ascii="Calibri" w:hAnsi="Calibri"/>
          <w:sz w:val="20"/>
          <w:lang w:val="en-US"/>
        </w:rPr>
        <w:t>Student representation through the Students’ Union on key committees that focus on the actions and review of progress, namely:</w:t>
      </w:r>
    </w:p>
    <w:p w14:paraId="490122ED" w14:textId="77777777" w:rsidR="00BB11A7" w:rsidRPr="00482E68" w:rsidRDefault="00D05F2C" w:rsidP="00482E68">
      <w:pPr>
        <w:numPr>
          <w:ilvl w:val="0"/>
          <w:numId w:val="41"/>
        </w:numPr>
        <w:rPr>
          <w:rFonts w:ascii="Calibri" w:hAnsi="Calibri"/>
          <w:sz w:val="20"/>
          <w:lang w:val="en-US"/>
        </w:rPr>
      </w:pPr>
      <w:r w:rsidRPr="00482E68">
        <w:rPr>
          <w:rFonts w:ascii="Calibri" w:hAnsi="Calibri"/>
          <w:sz w:val="20"/>
          <w:lang w:val="en-US"/>
        </w:rPr>
        <w:t>Board of Governors</w:t>
      </w:r>
    </w:p>
    <w:p w14:paraId="4BA5C952" w14:textId="77777777" w:rsidR="00BB11A7" w:rsidRPr="00482E68" w:rsidRDefault="00D05F2C" w:rsidP="00482E68">
      <w:pPr>
        <w:numPr>
          <w:ilvl w:val="0"/>
          <w:numId w:val="41"/>
        </w:numPr>
        <w:rPr>
          <w:rFonts w:ascii="Calibri" w:hAnsi="Calibri"/>
          <w:sz w:val="20"/>
          <w:lang w:val="en-US"/>
        </w:rPr>
      </w:pPr>
      <w:r w:rsidRPr="00482E68">
        <w:rPr>
          <w:rFonts w:ascii="Calibri" w:hAnsi="Calibri"/>
          <w:sz w:val="20"/>
          <w:lang w:val="en-US"/>
        </w:rPr>
        <w:t>Academic and Student Affairs Committee (Governor Committee)</w:t>
      </w:r>
    </w:p>
    <w:p w14:paraId="322925DB" w14:textId="77777777" w:rsidR="00BB11A7" w:rsidRPr="00482E68" w:rsidRDefault="00D05F2C" w:rsidP="00482E68">
      <w:pPr>
        <w:numPr>
          <w:ilvl w:val="0"/>
          <w:numId w:val="41"/>
        </w:numPr>
        <w:rPr>
          <w:rFonts w:ascii="Calibri" w:hAnsi="Calibri"/>
          <w:sz w:val="20"/>
          <w:lang w:val="en-US"/>
        </w:rPr>
      </w:pPr>
      <w:r w:rsidRPr="00482E68">
        <w:rPr>
          <w:rFonts w:ascii="Calibri" w:hAnsi="Calibri"/>
          <w:sz w:val="20"/>
          <w:lang w:val="en-US"/>
        </w:rPr>
        <w:t>Equality and Diversity Committee</w:t>
      </w:r>
    </w:p>
    <w:p w14:paraId="6F9E1EF1" w14:textId="77777777" w:rsidR="00BB11A7" w:rsidRPr="00482E68" w:rsidRDefault="00D05F2C" w:rsidP="00482E68">
      <w:pPr>
        <w:numPr>
          <w:ilvl w:val="0"/>
          <w:numId w:val="41"/>
        </w:numPr>
        <w:rPr>
          <w:rFonts w:ascii="Calibri" w:hAnsi="Calibri"/>
          <w:sz w:val="20"/>
          <w:lang w:val="en-US"/>
        </w:rPr>
      </w:pPr>
      <w:r w:rsidRPr="00482E68">
        <w:rPr>
          <w:rFonts w:ascii="Calibri" w:hAnsi="Calibri"/>
          <w:sz w:val="20"/>
          <w:lang w:val="en-US"/>
        </w:rPr>
        <w:t>Academic Board</w:t>
      </w:r>
    </w:p>
    <w:p w14:paraId="20160255" w14:textId="77777777" w:rsidR="00BB11A7" w:rsidRPr="00482E68" w:rsidRDefault="00D05F2C" w:rsidP="00482E68">
      <w:pPr>
        <w:numPr>
          <w:ilvl w:val="0"/>
          <w:numId w:val="41"/>
        </w:numPr>
        <w:rPr>
          <w:rFonts w:ascii="Calibri" w:hAnsi="Calibri"/>
          <w:sz w:val="20"/>
          <w:lang w:val="en-US"/>
        </w:rPr>
      </w:pPr>
      <w:r w:rsidRPr="00482E68">
        <w:rPr>
          <w:rFonts w:ascii="Calibri" w:hAnsi="Calibri"/>
          <w:sz w:val="20"/>
          <w:lang w:val="en-US"/>
        </w:rPr>
        <w:t>Corporate Management Team</w:t>
      </w:r>
    </w:p>
    <w:p w14:paraId="0764373F" w14:textId="77777777" w:rsidR="00BB11A7" w:rsidRPr="00482E68" w:rsidRDefault="00D05F2C" w:rsidP="00482E68">
      <w:pPr>
        <w:numPr>
          <w:ilvl w:val="0"/>
          <w:numId w:val="41"/>
        </w:numPr>
        <w:rPr>
          <w:rFonts w:ascii="Calibri" w:hAnsi="Calibri"/>
          <w:sz w:val="20"/>
          <w:lang w:val="en-US"/>
        </w:rPr>
      </w:pPr>
      <w:r w:rsidRPr="00482E68">
        <w:rPr>
          <w:rFonts w:ascii="Calibri" w:hAnsi="Calibri"/>
          <w:sz w:val="20"/>
          <w:lang w:val="en-US"/>
        </w:rPr>
        <w:t>University Quality Enhancement Committee</w:t>
      </w:r>
    </w:p>
    <w:p w14:paraId="2AA8207D" w14:textId="77777777" w:rsidR="00BB11A7" w:rsidRPr="00482E68" w:rsidRDefault="00D05F2C" w:rsidP="00482E68">
      <w:pPr>
        <w:numPr>
          <w:ilvl w:val="0"/>
          <w:numId w:val="41"/>
        </w:numPr>
        <w:rPr>
          <w:rFonts w:ascii="Calibri" w:hAnsi="Calibri"/>
          <w:sz w:val="20"/>
          <w:lang w:val="en-US"/>
        </w:rPr>
      </w:pPr>
      <w:r w:rsidRPr="00482E68">
        <w:rPr>
          <w:rFonts w:ascii="Calibri" w:hAnsi="Calibri"/>
          <w:sz w:val="20"/>
          <w:lang w:val="en-US"/>
        </w:rPr>
        <w:t>Fees and Bursaries Working Group</w:t>
      </w:r>
    </w:p>
    <w:p w14:paraId="0EF32285" w14:textId="77777777" w:rsidR="00BB11A7" w:rsidRPr="00482E68" w:rsidRDefault="00D05F2C" w:rsidP="00482E68">
      <w:pPr>
        <w:numPr>
          <w:ilvl w:val="0"/>
          <w:numId w:val="41"/>
        </w:numPr>
        <w:rPr>
          <w:rFonts w:ascii="Calibri" w:hAnsi="Calibri"/>
          <w:sz w:val="20"/>
          <w:lang w:val="en-US"/>
        </w:rPr>
      </w:pPr>
      <w:r w:rsidRPr="00482E68">
        <w:rPr>
          <w:rFonts w:ascii="Calibri" w:hAnsi="Calibri"/>
          <w:sz w:val="20"/>
          <w:lang w:val="en-US"/>
        </w:rPr>
        <w:t>Faculty Boards</w:t>
      </w:r>
    </w:p>
    <w:p w14:paraId="4E70ABC7" w14:textId="77777777" w:rsidR="00482E68" w:rsidRDefault="00482E68" w:rsidP="00482E68">
      <w:pPr>
        <w:rPr>
          <w:rFonts w:ascii="Calibri" w:hAnsi="Calibri"/>
          <w:sz w:val="20"/>
          <w:lang w:val="en-US"/>
        </w:rPr>
      </w:pPr>
    </w:p>
    <w:p w14:paraId="20800A41" w14:textId="0B574288" w:rsidR="00482E68" w:rsidRDefault="00A94109" w:rsidP="00482E68">
      <w:pPr>
        <w:rPr>
          <w:rFonts w:ascii="Calibri" w:hAnsi="Calibri"/>
          <w:sz w:val="20"/>
          <w:lang w:val="en-US"/>
        </w:rPr>
      </w:pPr>
      <w:r>
        <w:rPr>
          <w:rFonts w:ascii="Calibri" w:hAnsi="Calibri"/>
          <w:sz w:val="20"/>
          <w:lang w:val="en-US"/>
        </w:rPr>
        <w:t xml:space="preserve">Secondly </w:t>
      </w:r>
      <w:r w:rsidR="00405F47">
        <w:rPr>
          <w:rFonts w:ascii="Calibri" w:hAnsi="Calibri"/>
          <w:sz w:val="20"/>
          <w:lang w:val="en-US"/>
        </w:rPr>
        <w:t>there</w:t>
      </w:r>
      <w:r w:rsidR="00482E68" w:rsidRPr="00482E68">
        <w:rPr>
          <w:rFonts w:ascii="Calibri" w:hAnsi="Calibri"/>
          <w:sz w:val="20"/>
          <w:lang w:val="en-US"/>
        </w:rPr>
        <w:t xml:space="preserve"> are further specific focused activities for wider involvement. We are formulating a revised approach to the Student Voice</w:t>
      </w:r>
      <w:r w:rsidR="00405F47">
        <w:rPr>
          <w:rFonts w:ascii="Calibri" w:hAnsi="Calibri"/>
          <w:sz w:val="20"/>
          <w:lang w:val="en-US"/>
        </w:rPr>
        <w:t>, to include the successful Student Panel referred t</w:t>
      </w:r>
      <w:r w:rsidR="00B1662C">
        <w:rPr>
          <w:rFonts w:ascii="Calibri" w:hAnsi="Calibri"/>
          <w:sz w:val="20"/>
          <w:lang w:val="en-US"/>
        </w:rPr>
        <w:t>o earlier.</w:t>
      </w:r>
      <w:r w:rsidR="000C066D">
        <w:rPr>
          <w:rFonts w:ascii="Calibri" w:hAnsi="Calibri"/>
          <w:sz w:val="20"/>
          <w:lang w:val="en-US"/>
        </w:rPr>
        <w:t xml:space="preserve"> T</w:t>
      </w:r>
      <w:r w:rsidR="00482E68" w:rsidRPr="00482E68">
        <w:rPr>
          <w:rFonts w:ascii="Calibri" w:hAnsi="Calibri"/>
          <w:sz w:val="20"/>
          <w:lang w:val="en-US"/>
        </w:rPr>
        <w:t>his will include building on student conferences focusing on the BAME attainment gap and involving focus groups and review activities at University, Faculty and School level.</w:t>
      </w:r>
    </w:p>
    <w:p w14:paraId="2DA00CDC" w14:textId="1DDCD8E7" w:rsidR="0090782E" w:rsidRDefault="0090782E" w:rsidP="00482E68">
      <w:pPr>
        <w:rPr>
          <w:rFonts w:ascii="Calibri" w:hAnsi="Calibri"/>
          <w:sz w:val="20"/>
          <w:lang w:val="en-US"/>
        </w:rPr>
      </w:pPr>
    </w:p>
    <w:p w14:paraId="18F7E3F2" w14:textId="77777777" w:rsidR="0090782E" w:rsidRPr="0090782E" w:rsidRDefault="0090782E" w:rsidP="0090782E">
      <w:pPr>
        <w:rPr>
          <w:rFonts w:ascii="Calibri" w:hAnsi="Calibri"/>
          <w:sz w:val="20"/>
          <w:lang w:val="en-US"/>
        </w:rPr>
      </w:pPr>
      <w:r w:rsidRPr="0090782E">
        <w:rPr>
          <w:rFonts w:ascii="Calibri" w:hAnsi="Calibri"/>
          <w:sz w:val="20"/>
          <w:lang w:val="en-US"/>
        </w:rPr>
        <w:t>The Board of Governors takes an active role in monitoring performance. There are two aspects to this monitoring.</w:t>
      </w:r>
    </w:p>
    <w:p w14:paraId="16EAC3AC" w14:textId="14AE4612" w:rsidR="0090782E" w:rsidRDefault="0090782E" w:rsidP="0090782E">
      <w:pPr>
        <w:rPr>
          <w:rFonts w:ascii="Calibri" w:hAnsi="Calibri"/>
          <w:sz w:val="20"/>
          <w:lang w:val="en-US"/>
        </w:rPr>
      </w:pPr>
      <w:r w:rsidRPr="0090782E">
        <w:rPr>
          <w:rFonts w:ascii="Calibri" w:hAnsi="Calibri"/>
          <w:sz w:val="20"/>
          <w:lang w:val="en-US"/>
        </w:rPr>
        <w:t>Firstly, there is the ongoing and regular monitoring of progress through KPIs associated with the University’s Strategic Plan that contribute to the APP</w:t>
      </w:r>
      <w:r w:rsidR="00B56FA3">
        <w:rPr>
          <w:rFonts w:ascii="Calibri" w:hAnsi="Calibri"/>
          <w:sz w:val="20"/>
          <w:lang w:val="en-US"/>
        </w:rPr>
        <w:t>, as follows</w:t>
      </w:r>
      <w:r w:rsidRPr="0090782E">
        <w:rPr>
          <w:rFonts w:ascii="Calibri" w:hAnsi="Calibri"/>
          <w:sz w:val="20"/>
          <w:lang w:val="en-US"/>
        </w:rPr>
        <w:t>:</w:t>
      </w:r>
    </w:p>
    <w:p w14:paraId="3F38AA0D" w14:textId="77777777" w:rsidR="0090782E" w:rsidRPr="0090782E" w:rsidRDefault="0090782E" w:rsidP="0090782E">
      <w:pPr>
        <w:rPr>
          <w:rFonts w:ascii="Calibri" w:hAnsi="Calibri"/>
          <w:sz w:val="20"/>
          <w:lang w:val="en-US"/>
        </w:rPr>
      </w:pPr>
    </w:p>
    <w:p w14:paraId="3CB06E04" w14:textId="10F63E97" w:rsidR="0090782E" w:rsidRPr="00B56FA3" w:rsidRDefault="0090782E" w:rsidP="00B56FA3">
      <w:pPr>
        <w:pStyle w:val="ListParagraph"/>
        <w:numPr>
          <w:ilvl w:val="0"/>
          <w:numId w:val="49"/>
        </w:numPr>
        <w:ind w:left="851" w:hanging="425"/>
        <w:rPr>
          <w:rFonts w:ascii="Calibri" w:hAnsi="Calibri"/>
          <w:sz w:val="20"/>
          <w:lang w:val="en-US"/>
        </w:rPr>
      </w:pPr>
      <w:r w:rsidRPr="00B56FA3">
        <w:rPr>
          <w:rFonts w:ascii="Calibri" w:hAnsi="Calibri"/>
          <w:sz w:val="20"/>
          <w:lang w:val="en-US"/>
        </w:rPr>
        <w:t>Continuation</w:t>
      </w:r>
    </w:p>
    <w:p w14:paraId="57795ECD" w14:textId="51CBEE90" w:rsidR="0090782E" w:rsidRPr="00B56FA3" w:rsidRDefault="0090782E" w:rsidP="00B56FA3">
      <w:pPr>
        <w:pStyle w:val="ListParagraph"/>
        <w:numPr>
          <w:ilvl w:val="0"/>
          <w:numId w:val="49"/>
        </w:numPr>
        <w:ind w:left="851" w:hanging="425"/>
        <w:rPr>
          <w:rFonts w:ascii="Calibri" w:hAnsi="Calibri"/>
          <w:sz w:val="20"/>
          <w:lang w:val="en-US"/>
        </w:rPr>
      </w:pPr>
      <w:r w:rsidRPr="00B56FA3">
        <w:rPr>
          <w:rFonts w:ascii="Calibri" w:hAnsi="Calibri"/>
          <w:sz w:val="20"/>
          <w:lang w:val="en-US"/>
        </w:rPr>
        <w:t>Achievement</w:t>
      </w:r>
    </w:p>
    <w:p w14:paraId="6636C606" w14:textId="178BDDA3" w:rsidR="0090782E" w:rsidRPr="00B56FA3" w:rsidRDefault="0090782E" w:rsidP="00B56FA3">
      <w:pPr>
        <w:pStyle w:val="ListParagraph"/>
        <w:numPr>
          <w:ilvl w:val="0"/>
          <w:numId w:val="49"/>
        </w:numPr>
        <w:ind w:left="851" w:hanging="425"/>
        <w:rPr>
          <w:rFonts w:ascii="Calibri" w:hAnsi="Calibri"/>
          <w:sz w:val="20"/>
          <w:lang w:val="en-US"/>
        </w:rPr>
      </w:pPr>
      <w:r w:rsidRPr="00B56FA3">
        <w:rPr>
          <w:rFonts w:ascii="Calibri" w:hAnsi="Calibri"/>
          <w:sz w:val="20"/>
          <w:lang w:val="en-US"/>
        </w:rPr>
        <w:t>Employability</w:t>
      </w:r>
    </w:p>
    <w:p w14:paraId="5E57AF11" w14:textId="6BC26917" w:rsidR="0090782E" w:rsidRPr="00B56FA3" w:rsidRDefault="0090782E" w:rsidP="00B56FA3">
      <w:pPr>
        <w:pStyle w:val="ListParagraph"/>
        <w:numPr>
          <w:ilvl w:val="0"/>
          <w:numId w:val="49"/>
        </w:numPr>
        <w:ind w:left="851" w:hanging="425"/>
        <w:rPr>
          <w:rFonts w:ascii="Calibri" w:hAnsi="Calibri"/>
          <w:sz w:val="20"/>
          <w:lang w:val="en-US"/>
        </w:rPr>
      </w:pPr>
      <w:r w:rsidRPr="00B56FA3">
        <w:rPr>
          <w:rFonts w:ascii="Calibri" w:hAnsi="Calibri"/>
          <w:sz w:val="20"/>
          <w:lang w:val="en-US"/>
        </w:rPr>
        <w:t>Satisfaction</w:t>
      </w:r>
    </w:p>
    <w:p w14:paraId="3829A495" w14:textId="77777777" w:rsidR="0090782E" w:rsidRPr="0090782E" w:rsidRDefault="0090782E" w:rsidP="0090782E">
      <w:pPr>
        <w:rPr>
          <w:rFonts w:ascii="Calibri" w:hAnsi="Calibri"/>
          <w:sz w:val="20"/>
          <w:lang w:val="en-US"/>
        </w:rPr>
      </w:pPr>
    </w:p>
    <w:p w14:paraId="64E405AD" w14:textId="35FB07EC" w:rsidR="0090782E" w:rsidRDefault="0090782E" w:rsidP="0090782E">
      <w:pPr>
        <w:rPr>
          <w:rFonts w:ascii="Calibri" w:hAnsi="Calibri"/>
          <w:sz w:val="20"/>
          <w:lang w:val="en-US"/>
        </w:rPr>
      </w:pPr>
      <w:r w:rsidRPr="0090782E">
        <w:rPr>
          <w:rFonts w:ascii="Calibri" w:hAnsi="Calibri"/>
          <w:sz w:val="20"/>
          <w:lang w:val="en-US"/>
        </w:rPr>
        <w:t>All of which had detailed contextual information focusing on the BAME Attainment Gap in detail. KPI performance is reviewed annually and also at strategic Board of Governors away days.</w:t>
      </w:r>
    </w:p>
    <w:p w14:paraId="7A6BBAB4" w14:textId="77777777" w:rsidR="0090782E" w:rsidRPr="0090782E" w:rsidRDefault="0090782E" w:rsidP="0090782E">
      <w:pPr>
        <w:rPr>
          <w:rFonts w:ascii="Calibri" w:hAnsi="Calibri"/>
          <w:sz w:val="20"/>
          <w:lang w:val="en-US"/>
        </w:rPr>
      </w:pPr>
    </w:p>
    <w:p w14:paraId="3C79E98A" w14:textId="248F9493" w:rsidR="0090782E" w:rsidRPr="00482E68" w:rsidRDefault="0090782E" w:rsidP="0090782E">
      <w:pPr>
        <w:rPr>
          <w:rFonts w:ascii="Calibri" w:hAnsi="Calibri"/>
          <w:sz w:val="20"/>
          <w:lang w:val="en-US"/>
        </w:rPr>
      </w:pPr>
      <w:r w:rsidRPr="0090782E">
        <w:rPr>
          <w:rFonts w:ascii="Calibri" w:hAnsi="Calibri"/>
          <w:sz w:val="20"/>
          <w:lang w:val="en-US"/>
        </w:rPr>
        <w:t>Secondly, there will be thorough detailed examination of progress with the APP, which will a key ongoing focus of both the Equality and Diversity Committee and the Academic and Student Affairs Committee</w:t>
      </w:r>
      <w:r w:rsidR="00B56FA3">
        <w:rPr>
          <w:rFonts w:ascii="Calibri" w:hAnsi="Calibri"/>
          <w:sz w:val="20"/>
          <w:lang w:val="en-US"/>
        </w:rPr>
        <w:t>;</w:t>
      </w:r>
      <w:r w:rsidRPr="0090782E">
        <w:rPr>
          <w:rFonts w:ascii="Calibri" w:hAnsi="Calibri"/>
          <w:sz w:val="20"/>
          <w:lang w:val="en-US"/>
        </w:rPr>
        <w:t xml:space="preserve"> the APP will be a particular focus for the Chair of Academic and Student Affairs Committee. Both committees report to the Board </w:t>
      </w:r>
      <w:r w:rsidR="00B56FA3">
        <w:rPr>
          <w:rFonts w:ascii="Calibri" w:hAnsi="Calibri"/>
          <w:sz w:val="20"/>
          <w:lang w:val="en-US"/>
        </w:rPr>
        <w:t xml:space="preserve">of Governors </w:t>
      </w:r>
      <w:r w:rsidRPr="0090782E">
        <w:rPr>
          <w:rFonts w:ascii="Calibri" w:hAnsi="Calibri"/>
          <w:sz w:val="20"/>
          <w:lang w:val="en-US"/>
        </w:rPr>
        <w:t>and issues will be specifically reported</w:t>
      </w:r>
      <w:r w:rsidR="00B56FA3">
        <w:rPr>
          <w:rFonts w:ascii="Calibri" w:hAnsi="Calibri"/>
          <w:sz w:val="20"/>
          <w:lang w:val="en-US"/>
        </w:rPr>
        <w:t>. T</w:t>
      </w:r>
      <w:r w:rsidRPr="0090782E">
        <w:rPr>
          <w:rFonts w:ascii="Calibri" w:hAnsi="Calibri"/>
          <w:sz w:val="20"/>
          <w:lang w:val="en-US"/>
        </w:rPr>
        <w:t>he Board will also consider the APP progress report annually.</w:t>
      </w:r>
    </w:p>
    <w:p w14:paraId="7840E87E" w14:textId="77777777" w:rsidR="00482E68" w:rsidRDefault="00482E68" w:rsidP="00A86DD6">
      <w:pPr>
        <w:rPr>
          <w:rFonts w:ascii="Calibri" w:hAnsi="Calibri"/>
          <w:sz w:val="20"/>
        </w:rPr>
      </w:pPr>
    </w:p>
    <w:p w14:paraId="308B2716" w14:textId="77777777" w:rsidR="002E7B68" w:rsidRPr="005B0057" w:rsidRDefault="002E7B68" w:rsidP="00B56FA3">
      <w:pPr>
        <w:pStyle w:val="Heading1"/>
        <w:numPr>
          <w:ilvl w:val="0"/>
          <w:numId w:val="36"/>
        </w:numPr>
        <w:ind w:left="426" w:hanging="426"/>
        <w:rPr>
          <w:rFonts w:ascii="Calibri" w:eastAsia="Calibri" w:hAnsi="Calibri"/>
          <w:color w:val="auto"/>
          <w:sz w:val="28"/>
          <w:szCs w:val="28"/>
          <w:lang w:eastAsia="en-US"/>
        </w:rPr>
      </w:pPr>
      <w:r w:rsidRPr="005B0057">
        <w:rPr>
          <w:rFonts w:ascii="Calibri" w:eastAsia="Calibri" w:hAnsi="Calibri"/>
          <w:color w:val="auto"/>
          <w:sz w:val="28"/>
          <w:szCs w:val="28"/>
          <w:lang w:eastAsia="en-US"/>
        </w:rPr>
        <w:t>Provision of information to students</w:t>
      </w:r>
    </w:p>
    <w:p w14:paraId="656738C7" w14:textId="42C5A89D" w:rsidR="0009398C" w:rsidRPr="00E10571" w:rsidRDefault="0009398C" w:rsidP="00FC1B03">
      <w:pPr>
        <w:spacing w:after="240"/>
        <w:rPr>
          <w:rFonts w:ascii="Calibri" w:hAnsi="Calibri"/>
          <w:sz w:val="20"/>
        </w:rPr>
      </w:pPr>
      <w:r w:rsidRPr="00E10571">
        <w:rPr>
          <w:rFonts w:ascii="Calibri" w:hAnsi="Calibri"/>
          <w:sz w:val="20"/>
        </w:rPr>
        <w:t xml:space="preserve">We provide information about student fees </w:t>
      </w:r>
      <w:r w:rsidR="00817B25">
        <w:rPr>
          <w:rFonts w:ascii="Calibri" w:hAnsi="Calibri"/>
          <w:sz w:val="20"/>
        </w:rPr>
        <w:t xml:space="preserve">and any additional course costs </w:t>
      </w:r>
      <w:r w:rsidRPr="00E10571">
        <w:rPr>
          <w:rFonts w:ascii="Calibri" w:hAnsi="Calibri"/>
          <w:sz w:val="20"/>
        </w:rPr>
        <w:t>on our website</w:t>
      </w:r>
      <w:r w:rsidR="00ED45C2">
        <w:rPr>
          <w:rFonts w:ascii="Calibri" w:hAnsi="Calibri"/>
          <w:sz w:val="20"/>
        </w:rPr>
        <w:t xml:space="preserve">, </w:t>
      </w:r>
      <w:r w:rsidRPr="00E10571">
        <w:rPr>
          <w:rFonts w:ascii="Calibri" w:hAnsi="Calibri"/>
          <w:sz w:val="20"/>
        </w:rPr>
        <w:t xml:space="preserve">in our prospectus and other relevant marketing </w:t>
      </w:r>
      <w:r w:rsidR="0004715C" w:rsidRPr="00E10571">
        <w:rPr>
          <w:rFonts w:ascii="Calibri" w:hAnsi="Calibri"/>
          <w:sz w:val="20"/>
        </w:rPr>
        <w:t>collateral</w:t>
      </w:r>
      <w:r w:rsidR="00644671">
        <w:rPr>
          <w:rFonts w:ascii="Calibri" w:hAnsi="Calibri"/>
          <w:sz w:val="20"/>
        </w:rPr>
        <w:t>;</w:t>
      </w:r>
      <w:r w:rsidRPr="00E10571">
        <w:rPr>
          <w:rFonts w:ascii="Calibri" w:hAnsi="Calibri"/>
          <w:sz w:val="20"/>
        </w:rPr>
        <w:t xml:space="preserve"> we also provide information during outreach and recruitment events, and at open days. </w:t>
      </w:r>
      <w:r w:rsidR="008D113F">
        <w:rPr>
          <w:rFonts w:ascii="Calibri" w:hAnsi="Calibri"/>
          <w:sz w:val="20"/>
        </w:rPr>
        <w:t xml:space="preserve">Our terms and conditions </w:t>
      </w:r>
      <w:r w:rsidR="00BC1DDB" w:rsidRPr="00E10571">
        <w:rPr>
          <w:rFonts w:ascii="Calibri" w:hAnsi="Calibri"/>
          <w:sz w:val="20"/>
        </w:rPr>
        <w:t>set out the conditions under which fees may be raised (for instance, by inflation each year)</w:t>
      </w:r>
      <w:r w:rsidR="008D113F">
        <w:rPr>
          <w:rFonts w:ascii="Calibri" w:hAnsi="Calibri"/>
          <w:sz w:val="20"/>
        </w:rPr>
        <w:t xml:space="preserve"> and our tuition fee liability policy makes clear the circumstances in which students will be liable for fees when they experience any change in circumstance (such as taking leave of absence)</w:t>
      </w:r>
      <w:r w:rsidR="00BC1DDB" w:rsidRPr="00E10571">
        <w:rPr>
          <w:rFonts w:ascii="Calibri" w:hAnsi="Calibri"/>
          <w:sz w:val="20"/>
        </w:rPr>
        <w:t>.</w:t>
      </w:r>
      <w:r w:rsidR="008D113F">
        <w:rPr>
          <w:rFonts w:ascii="Calibri" w:hAnsi="Calibri"/>
          <w:sz w:val="20"/>
        </w:rPr>
        <w:t xml:space="preserve"> We are introducing a new offer pack which will be sent out with all applicant offer letters and will encompass all the essential contractual information required combined with materials to nurture and engage. </w:t>
      </w:r>
      <w:r w:rsidR="00BC1DDB" w:rsidRPr="00E10571">
        <w:rPr>
          <w:rFonts w:ascii="Calibri" w:hAnsi="Calibri"/>
          <w:sz w:val="20"/>
        </w:rPr>
        <w:t xml:space="preserve"> </w:t>
      </w:r>
      <w:r w:rsidRPr="00E10571">
        <w:rPr>
          <w:rFonts w:ascii="Calibri" w:hAnsi="Calibri"/>
          <w:sz w:val="20"/>
        </w:rPr>
        <w:t xml:space="preserve">We commit to ensuring that students are informed about the financial support they are entitled to, and its eligibility criteria, and will do so through our communication with applicants, offer holders and students, as well as through our website and printed publications. </w:t>
      </w:r>
    </w:p>
    <w:p w14:paraId="43FA1690" w14:textId="77777777" w:rsidR="00BC1DDB" w:rsidRPr="00E10571" w:rsidRDefault="00BC1DDB" w:rsidP="00FC1B03">
      <w:pPr>
        <w:spacing w:after="240"/>
        <w:rPr>
          <w:rFonts w:ascii="Calibri" w:hAnsi="Calibri"/>
          <w:sz w:val="20"/>
          <w:lang w:eastAsia="en-US"/>
        </w:rPr>
      </w:pPr>
      <w:r w:rsidRPr="00E10571">
        <w:rPr>
          <w:rFonts w:ascii="Calibri" w:hAnsi="Calibri"/>
          <w:sz w:val="20"/>
        </w:rPr>
        <w:t>Students who declare through the application or enrolment processes that they are a care leaver, or an estranged student, are contacted directly to make them aware of the financial support that may be available to them. We have dedicated financial information on our website, including transparency information about how students’ fees are spent.</w:t>
      </w:r>
      <w:r w:rsidR="00BD615C" w:rsidRPr="00E10571">
        <w:rPr>
          <w:rFonts w:ascii="Calibri" w:hAnsi="Calibri"/>
          <w:sz w:val="20"/>
        </w:rPr>
        <w:t xml:space="preserve"> </w:t>
      </w:r>
    </w:p>
    <w:sectPr w:rsidR="00BC1DDB" w:rsidRPr="00E10571" w:rsidSect="00733C85">
      <w:footerReference w:type="default" r:id="rId38"/>
      <w:pgSz w:w="11906" w:h="16838" w:code="9"/>
      <w:pgMar w:top="992" w:right="992" w:bottom="992" w:left="992"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60DDC3" w14:textId="77777777" w:rsidR="007C2A02" w:rsidRDefault="007C2A02" w:rsidP="007906A2">
      <w:pPr>
        <w:spacing w:line="240" w:lineRule="auto"/>
      </w:pPr>
      <w:r>
        <w:separator/>
      </w:r>
    </w:p>
  </w:endnote>
  <w:endnote w:type="continuationSeparator" w:id="0">
    <w:p w14:paraId="64D17341" w14:textId="77777777" w:rsidR="007C2A02" w:rsidRDefault="007C2A02" w:rsidP="007906A2">
      <w:pPr>
        <w:spacing w:line="240" w:lineRule="auto"/>
      </w:pPr>
      <w:r>
        <w:continuationSeparator/>
      </w:r>
    </w:p>
  </w:endnote>
  <w:endnote w:type="continuationNotice" w:id="1">
    <w:p w14:paraId="641759D0" w14:textId="77777777" w:rsidR="007C2A02" w:rsidRDefault="007C2A0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Open Sans"/>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25552" w14:textId="753E2340" w:rsidR="007C2A02" w:rsidRPr="000D5586" w:rsidRDefault="007C2A02" w:rsidP="000D5586">
    <w:pPr>
      <w:pStyle w:val="Footer"/>
    </w:pPr>
    <w:r w:rsidRPr="000D5586">
      <w:fldChar w:fldCharType="begin"/>
    </w:r>
    <w:r w:rsidRPr="000D5586">
      <w:instrText xml:space="preserve"> PAGE   \* MERGEFORMAT </w:instrText>
    </w:r>
    <w:r w:rsidRPr="000D5586">
      <w:fldChar w:fldCharType="separate"/>
    </w:r>
    <w:r w:rsidR="00E13FBA">
      <w:rPr>
        <w:noProof/>
      </w:rPr>
      <w:t>1</w:t>
    </w:r>
    <w:r w:rsidRPr="000D558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79A1BD" w14:textId="77777777" w:rsidR="007C2A02" w:rsidRDefault="007C2A02" w:rsidP="007906A2">
      <w:pPr>
        <w:spacing w:line="240" w:lineRule="auto"/>
      </w:pPr>
      <w:r>
        <w:separator/>
      </w:r>
    </w:p>
  </w:footnote>
  <w:footnote w:type="continuationSeparator" w:id="0">
    <w:p w14:paraId="695255A7" w14:textId="77777777" w:rsidR="007C2A02" w:rsidRDefault="007C2A02" w:rsidP="007906A2">
      <w:pPr>
        <w:spacing w:line="240" w:lineRule="auto"/>
      </w:pPr>
      <w:r>
        <w:continuationSeparator/>
      </w:r>
    </w:p>
  </w:footnote>
  <w:footnote w:type="continuationNotice" w:id="1">
    <w:p w14:paraId="7D1DE32C" w14:textId="77777777" w:rsidR="007C2A02" w:rsidRDefault="007C2A02">
      <w:pPr>
        <w:spacing w:line="240" w:lineRule="auto"/>
      </w:pPr>
    </w:p>
  </w:footnote>
  <w:footnote w:id="2">
    <w:p w14:paraId="313805A4" w14:textId="77777777" w:rsidR="007C2A02" w:rsidRPr="00636DCB" w:rsidRDefault="007C2A02">
      <w:pPr>
        <w:pStyle w:val="FootnoteText"/>
        <w:rPr>
          <w:sz w:val="16"/>
          <w:szCs w:val="16"/>
        </w:rPr>
      </w:pPr>
      <w:r w:rsidRPr="00636DCB">
        <w:rPr>
          <w:rStyle w:val="FootnoteReference"/>
          <w:sz w:val="16"/>
          <w:szCs w:val="16"/>
        </w:rPr>
        <w:footnoteRef/>
      </w:r>
      <w:r w:rsidRPr="00636DCB">
        <w:rPr>
          <w:sz w:val="16"/>
          <w:szCs w:val="16"/>
        </w:rPr>
        <w:t xml:space="preserve"> NOMIS data</w:t>
      </w:r>
    </w:p>
  </w:footnote>
  <w:footnote w:id="3">
    <w:p w14:paraId="4D3D4250" w14:textId="77777777" w:rsidR="007C2A02" w:rsidRPr="00636DCB" w:rsidRDefault="007C2A02">
      <w:pPr>
        <w:pStyle w:val="FootnoteText"/>
        <w:rPr>
          <w:sz w:val="16"/>
          <w:szCs w:val="16"/>
        </w:rPr>
      </w:pPr>
      <w:r w:rsidRPr="00636DCB">
        <w:rPr>
          <w:rStyle w:val="FootnoteReference"/>
          <w:sz w:val="16"/>
          <w:szCs w:val="16"/>
        </w:rPr>
        <w:footnoteRef/>
      </w:r>
      <w:r w:rsidRPr="00636DCB">
        <w:rPr>
          <w:sz w:val="16"/>
          <w:szCs w:val="16"/>
        </w:rPr>
        <w:t xml:space="preserve"> Internal data</w:t>
      </w:r>
    </w:p>
  </w:footnote>
  <w:footnote w:id="4">
    <w:p w14:paraId="4225D9D1" w14:textId="77777777" w:rsidR="007C2A02" w:rsidRPr="00636DCB" w:rsidRDefault="007C2A02">
      <w:pPr>
        <w:pStyle w:val="FootnoteText"/>
        <w:rPr>
          <w:sz w:val="16"/>
          <w:szCs w:val="16"/>
        </w:rPr>
      </w:pPr>
      <w:r w:rsidRPr="00636DCB">
        <w:rPr>
          <w:rStyle w:val="FootnoteReference"/>
          <w:sz w:val="16"/>
          <w:szCs w:val="16"/>
        </w:rPr>
        <w:footnoteRef/>
      </w:r>
      <w:r w:rsidRPr="00636DCB">
        <w:rPr>
          <w:sz w:val="16"/>
          <w:szCs w:val="16"/>
        </w:rPr>
        <w:t xml:space="preserve"> Internal data</w:t>
      </w:r>
    </w:p>
  </w:footnote>
  <w:footnote w:id="5">
    <w:p w14:paraId="41221033" w14:textId="77777777" w:rsidR="007C2A02" w:rsidRPr="00636DCB" w:rsidRDefault="007C2A02">
      <w:pPr>
        <w:pStyle w:val="FootnoteText"/>
        <w:rPr>
          <w:sz w:val="16"/>
          <w:szCs w:val="16"/>
        </w:rPr>
      </w:pPr>
      <w:r w:rsidRPr="00636DCB">
        <w:rPr>
          <w:rStyle w:val="FootnoteReference"/>
          <w:sz w:val="16"/>
          <w:szCs w:val="16"/>
        </w:rPr>
        <w:footnoteRef/>
      </w:r>
      <w:r w:rsidRPr="00636DCB">
        <w:rPr>
          <w:sz w:val="16"/>
          <w:szCs w:val="16"/>
        </w:rPr>
        <w:t xml:space="preserve"> HESA data - </w:t>
      </w:r>
      <w:hyperlink r:id="rId1" w:history="1">
        <w:r w:rsidRPr="00636DCB">
          <w:rPr>
            <w:rStyle w:val="Hyperlink"/>
            <w:sz w:val="16"/>
            <w:szCs w:val="16"/>
          </w:rPr>
          <w:t>https://www.hesa.ac.uk/news/17-01-2019/sb252-higher-education-student-statistics/numbers</w:t>
        </w:r>
      </w:hyperlink>
    </w:p>
  </w:footnote>
  <w:footnote w:id="6">
    <w:p w14:paraId="52D4563C" w14:textId="77777777" w:rsidR="007C2A02" w:rsidRPr="00636DCB" w:rsidRDefault="007C2A02">
      <w:pPr>
        <w:pStyle w:val="FootnoteText"/>
        <w:rPr>
          <w:sz w:val="16"/>
          <w:szCs w:val="16"/>
        </w:rPr>
      </w:pPr>
      <w:r w:rsidRPr="00636DCB">
        <w:rPr>
          <w:rStyle w:val="FootnoteReference"/>
          <w:sz w:val="16"/>
          <w:szCs w:val="16"/>
        </w:rPr>
        <w:footnoteRef/>
      </w:r>
      <w:r w:rsidRPr="00636DCB">
        <w:rPr>
          <w:sz w:val="16"/>
          <w:szCs w:val="16"/>
        </w:rPr>
        <w:t xml:space="preserve"> </w:t>
      </w:r>
      <w:hyperlink r:id="rId2" w:history="1">
        <w:r w:rsidRPr="00636DCB">
          <w:rPr>
            <w:rStyle w:val="Hyperlink"/>
            <w:sz w:val="16"/>
            <w:szCs w:val="16"/>
          </w:rPr>
          <w:t>https://assets.publishing.service.gov.uk/government/uploads/system/uploads/attachment_data/file/587221/Inclusive_Teaching_and_Learning_in_Higher_Education_as_a_route_to-excellence.pdf</w:t>
        </w:r>
      </w:hyperlink>
    </w:p>
  </w:footnote>
  <w:footnote w:id="7">
    <w:p w14:paraId="36FD103E" w14:textId="77777777" w:rsidR="007C2A02" w:rsidRPr="00636DCB" w:rsidRDefault="007C2A02">
      <w:pPr>
        <w:pStyle w:val="FootnoteText"/>
        <w:rPr>
          <w:sz w:val="16"/>
          <w:szCs w:val="16"/>
        </w:rPr>
      </w:pPr>
      <w:r w:rsidRPr="00636DCB">
        <w:rPr>
          <w:rStyle w:val="FootnoteReference"/>
          <w:sz w:val="16"/>
          <w:szCs w:val="16"/>
        </w:rPr>
        <w:footnoteRef/>
      </w:r>
      <w:r w:rsidRPr="00636DCB">
        <w:rPr>
          <w:sz w:val="16"/>
          <w:szCs w:val="16"/>
        </w:rPr>
        <w:t xml:space="preserve"> </w:t>
      </w:r>
      <w:r w:rsidRPr="00636DCB">
        <w:rPr>
          <w:rFonts w:ascii="Calibri" w:hAnsi="Calibri"/>
          <w:sz w:val="16"/>
          <w:szCs w:val="16"/>
          <w:lang w:eastAsia="en-US"/>
        </w:rPr>
        <w:t>This includes Disparities in Student Attainment (DiSA); What Works?; Value-added; and Using a value added metric and an inclusive curriculum framework to address the BME attainment gap.</w:t>
      </w:r>
    </w:p>
  </w:footnote>
  <w:footnote w:id="8">
    <w:p w14:paraId="2564E933" w14:textId="77777777" w:rsidR="007C2A02" w:rsidRPr="00636DCB" w:rsidRDefault="007C2A02">
      <w:pPr>
        <w:pStyle w:val="FootnoteText"/>
        <w:rPr>
          <w:sz w:val="16"/>
          <w:szCs w:val="16"/>
        </w:rPr>
      </w:pPr>
      <w:r w:rsidRPr="00636DCB">
        <w:rPr>
          <w:rStyle w:val="FootnoteReference"/>
          <w:sz w:val="16"/>
          <w:szCs w:val="16"/>
        </w:rPr>
        <w:footnoteRef/>
      </w:r>
      <w:r w:rsidRPr="00636DCB">
        <w:rPr>
          <w:sz w:val="16"/>
          <w:szCs w:val="16"/>
        </w:rPr>
        <w:t xml:space="preserve"> E.g. Thomas, L. (2012) Building student engagement and belonging in Higher Education at a time of change: final report from the What Works? Student Retention &amp; Success programme.  London: Paul Hamlyn Foundation.</w:t>
      </w:r>
    </w:p>
  </w:footnote>
  <w:footnote w:id="9">
    <w:p w14:paraId="2B5318BA" w14:textId="77777777" w:rsidR="007C2A02" w:rsidRPr="00636DCB" w:rsidRDefault="007C2A02" w:rsidP="001C0163">
      <w:pPr>
        <w:pStyle w:val="FootnoteText"/>
        <w:rPr>
          <w:sz w:val="16"/>
          <w:szCs w:val="16"/>
        </w:rPr>
      </w:pPr>
      <w:r w:rsidRPr="00636DCB">
        <w:rPr>
          <w:rStyle w:val="FootnoteReference"/>
          <w:sz w:val="16"/>
          <w:szCs w:val="16"/>
        </w:rPr>
        <w:footnoteRef/>
      </w:r>
      <w:r w:rsidRPr="00636DCB">
        <w:rPr>
          <w:sz w:val="16"/>
          <w:szCs w:val="16"/>
        </w:rPr>
        <w:t xml:space="preserve"> University of Wolverhampton Destination of Leavers from Higher Education (DLHE) results 16/17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72871"/>
    <w:multiLevelType w:val="hybridMultilevel"/>
    <w:tmpl w:val="41FCD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7464D3"/>
    <w:multiLevelType w:val="hybridMultilevel"/>
    <w:tmpl w:val="8AF43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2982C95"/>
    <w:multiLevelType w:val="hybridMultilevel"/>
    <w:tmpl w:val="2C727A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2F93BE0"/>
    <w:multiLevelType w:val="hybridMultilevel"/>
    <w:tmpl w:val="86B42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522000"/>
    <w:multiLevelType w:val="hybridMultilevel"/>
    <w:tmpl w:val="815AC0C0"/>
    <w:lvl w:ilvl="0" w:tplc="19AC27E2">
      <w:start w:val="1"/>
      <w:numFmt w:val="bullet"/>
      <w:pStyle w:val="Boxedbluebullet"/>
      <w:lvlText w:val=""/>
      <w:lvlJc w:val="left"/>
      <w:pPr>
        <w:ind w:left="1004" w:hanging="360"/>
      </w:pPr>
      <w:rPr>
        <w:rFonts w:ascii="Symbol" w:hAnsi="Symbol" w:hint="default"/>
        <w:color w:val="auto"/>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03EC198D"/>
    <w:multiLevelType w:val="hybridMultilevel"/>
    <w:tmpl w:val="327AE6A4"/>
    <w:lvl w:ilvl="0" w:tplc="52A26996">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EF1052"/>
    <w:multiLevelType w:val="hybridMultilevel"/>
    <w:tmpl w:val="8A149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990C77"/>
    <w:multiLevelType w:val="hybridMultilevel"/>
    <w:tmpl w:val="8AD0C6CE"/>
    <w:lvl w:ilvl="0" w:tplc="ADD42B5E">
      <w:start w:val="1"/>
      <w:numFmt w:val="bullet"/>
      <w:lvlText w:val=""/>
      <w:lvlJc w:val="left"/>
      <w:pPr>
        <w:ind w:left="720" w:hanging="360"/>
      </w:pPr>
      <w:rPr>
        <w:rFonts w:ascii="Symbol" w:hAnsi="Symbol" w:hint="default"/>
        <w:color w:val="auto"/>
      </w:rPr>
    </w:lvl>
    <w:lvl w:ilvl="1" w:tplc="52A88C50">
      <w:start w:val="6"/>
      <w:numFmt w:val="bullet"/>
      <w:pStyle w:val="Bullet2"/>
      <w:lvlText w:val=""/>
      <w:lvlJc w:val="left"/>
      <w:pPr>
        <w:ind w:left="1440" w:hanging="360"/>
      </w:pPr>
      <w:rPr>
        <w:rFonts w:ascii="Symbol" w:eastAsiaTheme="minorHAnsi" w:hAnsi="Symbol"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EF6E4D"/>
    <w:multiLevelType w:val="hybridMultilevel"/>
    <w:tmpl w:val="B53C5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775F5E"/>
    <w:multiLevelType w:val="hybridMultilevel"/>
    <w:tmpl w:val="CD6433B2"/>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0" w15:restartNumberingAfterBreak="0">
    <w:nsid w:val="14EC4757"/>
    <w:multiLevelType w:val="hybridMultilevel"/>
    <w:tmpl w:val="618805EC"/>
    <w:lvl w:ilvl="0" w:tplc="793A4468">
      <w:start w:val="1"/>
      <w:numFmt w:val="decimal"/>
      <w:pStyle w:val="Boxedbluenumbered"/>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1" w15:restartNumberingAfterBreak="0">
    <w:nsid w:val="170A047C"/>
    <w:multiLevelType w:val="hybridMultilevel"/>
    <w:tmpl w:val="4B101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2D639C"/>
    <w:multiLevelType w:val="hybridMultilevel"/>
    <w:tmpl w:val="E48A4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B95E50"/>
    <w:multiLevelType w:val="hybridMultilevel"/>
    <w:tmpl w:val="30CE9554"/>
    <w:lvl w:ilvl="0" w:tplc="B99A0072">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CC39DD"/>
    <w:multiLevelType w:val="hybridMultilevel"/>
    <w:tmpl w:val="2FA05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55364D"/>
    <w:multiLevelType w:val="multilevel"/>
    <w:tmpl w:val="9BAA6364"/>
    <w:lvl w:ilvl="0">
      <w:start w:val="1"/>
      <w:numFmt w:val="decimal"/>
      <w:lvlText w:val="%1."/>
      <w:lvlJc w:val="left"/>
      <w:pPr>
        <w:ind w:left="360" w:hanging="360"/>
      </w:pPr>
      <w:rPr>
        <w:rFonts w:hint="default"/>
      </w:rPr>
    </w:lvl>
    <w:lvl w:ilvl="1">
      <w:start w:val="5"/>
      <w:numFmt w:val="decimal"/>
      <w:isLgl/>
      <w:lvlText w:val="%1.%2"/>
      <w:lvlJc w:val="left"/>
      <w:pPr>
        <w:ind w:left="758" w:hanging="398"/>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6" w15:restartNumberingAfterBreak="0">
    <w:nsid w:val="278C5AEA"/>
    <w:multiLevelType w:val="multilevel"/>
    <w:tmpl w:val="79FAD46E"/>
    <w:lvl w:ilvl="0">
      <w:start w:val="1"/>
      <w:numFmt w:val="decimal"/>
      <w:lvlText w:val="%1."/>
      <w:lvlJc w:val="left"/>
      <w:pPr>
        <w:ind w:left="720" w:hanging="360"/>
      </w:p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2A203E70"/>
    <w:multiLevelType w:val="hybridMultilevel"/>
    <w:tmpl w:val="15245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3859C3"/>
    <w:multiLevelType w:val="hybridMultilevel"/>
    <w:tmpl w:val="D438E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26454E"/>
    <w:multiLevelType w:val="hybridMultilevel"/>
    <w:tmpl w:val="E4787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884C43"/>
    <w:multiLevelType w:val="hybridMultilevel"/>
    <w:tmpl w:val="9BA80C5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E8E47CB"/>
    <w:multiLevelType w:val="hybridMultilevel"/>
    <w:tmpl w:val="D5442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E42C95"/>
    <w:multiLevelType w:val="hybridMultilevel"/>
    <w:tmpl w:val="B108225C"/>
    <w:lvl w:ilvl="0" w:tplc="ADD42B5E">
      <w:start w:val="1"/>
      <w:numFmt w:val="bullet"/>
      <w:pStyle w:val="Bullet1"/>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30341B"/>
    <w:multiLevelType w:val="hybridMultilevel"/>
    <w:tmpl w:val="5B0EB4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3743553"/>
    <w:multiLevelType w:val="hybridMultilevel"/>
    <w:tmpl w:val="EAB010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34D336F9"/>
    <w:multiLevelType w:val="hybridMultilevel"/>
    <w:tmpl w:val="38D486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5BE6D3E"/>
    <w:multiLevelType w:val="hybridMultilevel"/>
    <w:tmpl w:val="65087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5C92DFF"/>
    <w:multiLevelType w:val="hybridMultilevel"/>
    <w:tmpl w:val="73366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67D17F3"/>
    <w:multiLevelType w:val="hybridMultilevel"/>
    <w:tmpl w:val="1A8486FC"/>
    <w:lvl w:ilvl="0" w:tplc="B99A0072">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C61052B"/>
    <w:multiLevelType w:val="multilevel"/>
    <w:tmpl w:val="CB30A5FE"/>
    <w:lvl w:ilvl="0">
      <w:start w:val="1"/>
      <w:numFmt w:val="decimal"/>
      <w:pStyle w:val="Boxedyellownumb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3EB2052B"/>
    <w:multiLevelType w:val="hybridMultilevel"/>
    <w:tmpl w:val="FF8890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4DE3D37"/>
    <w:multiLevelType w:val="hybridMultilevel"/>
    <w:tmpl w:val="640A5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5E179D0"/>
    <w:multiLevelType w:val="hybridMultilevel"/>
    <w:tmpl w:val="C758F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1009A4"/>
    <w:multiLevelType w:val="hybridMultilevel"/>
    <w:tmpl w:val="1D4E7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22679A"/>
    <w:multiLevelType w:val="hybridMultilevel"/>
    <w:tmpl w:val="B8BC7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0166ED"/>
    <w:multiLevelType w:val="hybridMultilevel"/>
    <w:tmpl w:val="68587E2C"/>
    <w:lvl w:ilvl="0" w:tplc="905A6058">
      <w:start w:val="1"/>
      <w:numFmt w:val="decimal"/>
      <w:pStyle w:val="Numberedtext1"/>
      <w:lvlText w:val="%1."/>
      <w:lvlJc w:val="left"/>
      <w:pPr>
        <w:ind w:left="720" w:hanging="360"/>
      </w:pPr>
    </w:lvl>
    <w:lvl w:ilvl="1" w:tplc="F6942CAC">
      <w:start w:val="1"/>
      <w:numFmt w:val="lowerLetter"/>
      <w:pStyle w:val="Numberedtext2"/>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5F13C90"/>
    <w:multiLevelType w:val="hybridMultilevel"/>
    <w:tmpl w:val="25CEA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5651B2"/>
    <w:multiLevelType w:val="hybridMultilevel"/>
    <w:tmpl w:val="57249B20"/>
    <w:lvl w:ilvl="0" w:tplc="B99A0072">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94177F"/>
    <w:multiLevelType w:val="hybridMultilevel"/>
    <w:tmpl w:val="8B9A0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6451DB"/>
    <w:multiLevelType w:val="hybridMultilevel"/>
    <w:tmpl w:val="8C1A6082"/>
    <w:lvl w:ilvl="0" w:tplc="27CACCFC">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3C96961"/>
    <w:multiLevelType w:val="hybridMultilevel"/>
    <w:tmpl w:val="0B12123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1" w15:restartNumberingAfterBreak="0">
    <w:nsid w:val="63F74EFA"/>
    <w:multiLevelType w:val="hybridMultilevel"/>
    <w:tmpl w:val="33E2B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47C40D5"/>
    <w:multiLevelType w:val="hybridMultilevel"/>
    <w:tmpl w:val="FC06F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4DA3AFE"/>
    <w:multiLevelType w:val="hybridMultilevel"/>
    <w:tmpl w:val="B7A81F16"/>
    <w:lvl w:ilvl="0" w:tplc="B99A0072">
      <w:numFmt w:val="bullet"/>
      <w:lvlText w:val="•"/>
      <w:lvlJc w:val="left"/>
      <w:pPr>
        <w:ind w:left="1440" w:hanging="72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65CA4416"/>
    <w:multiLevelType w:val="hybridMultilevel"/>
    <w:tmpl w:val="772A0090"/>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C7C1C62"/>
    <w:multiLevelType w:val="hybridMultilevel"/>
    <w:tmpl w:val="6280482A"/>
    <w:lvl w:ilvl="0" w:tplc="E9B462D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0AE1856"/>
    <w:multiLevelType w:val="hybridMultilevel"/>
    <w:tmpl w:val="88AEF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7956BFE"/>
    <w:multiLevelType w:val="hybridMultilevel"/>
    <w:tmpl w:val="5D16A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CD246E8"/>
    <w:multiLevelType w:val="hybridMultilevel"/>
    <w:tmpl w:val="F698BB34"/>
    <w:lvl w:ilvl="0" w:tplc="D5001BFC">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7"/>
  </w:num>
  <w:num w:numId="3">
    <w:abstractNumId w:val="35"/>
  </w:num>
  <w:num w:numId="4">
    <w:abstractNumId w:val="4"/>
  </w:num>
  <w:num w:numId="5">
    <w:abstractNumId w:val="10"/>
  </w:num>
  <w:num w:numId="6">
    <w:abstractNumId w:val="29"/>
  </w:num>
  <w:num w:numId="7">
    <w:abstractNumId w:val="30"/>
  </w:num>
  <w:num w:numId="8">
    <w:abstractNumId w:val="16"/>
  </w:num>
  <w:num w:numId="9">
    <w:abstractNumId w:val="40"/>
  </w:num>
  <w:num w:numId="10">
    <w:abstractNumId w:val="15"/>
  </w:num>
  <w:num w:numId="11">
    <w:abstractNumId w:val="1"/>
  </w:num>
  <w:num w:numId="12">
    <w:abstractNumId w:val="9"/>
  </w:num>
  <w:num w:numId="13">
    <w:abstractNumId w:val="24"/>
  </w:num>
  <w:num w:numId="14">
    <w:abstractNumId w:val="19"/>
  </w:num>
  <w:num w:numId="15">
    <w:abstractNumId w:val="0"/>
  </w:num>
  <w:num w:numId="16">
    <w:abstractNumId w:val="14"/>
  </w:num>
  <w:num w:numId="17">
    <w:abstractNumId w:val="27"/>
  </w:num>
  <w:num w:numId="18">
    <w:abstractNumId w:val="26"/>
  </w:num>
  <w:num w:numId="19">
    <w:abstractNumId w:val="17"/>
  </w:num>
  <w:num w:numId="20">
    <w:abstractNumId w:val="2"/>
  </w:num>
  <w:num w:numId="21">
    <w:abstractNumId w:val="38"/>
  </w:num>
  <w:num w:numId="22">
    <w:abstractNumId w:val="34"/>
  </w:num>
  <w:num w:numId="23">
    <w:abstractNumId w:val="47"/>
  </w:num>
  <w:num w:numId="24">
    <w:abstractNumId w:val="46"/>
  </w:num>
  <w:num w:numId="25">
    <w:abstractNumId w:val="41"/>
  </w:num>
  <w:num w:numId="26">
    <w:abstractNumId w:val="23"/>
  </w:num>
  <w:num w:numId="27">
    <w:abstractNumId w:val="39"/>
  </w:num>
  <w:num w:numId="28">
    <w:abstractNumId w:val="5"/>
  </w:num>
  <w:num w:numId="29">
    <w:abstractNumId w:val="20"/>
  </w:num>
  <w:num w:numId="30">
    <w:abstractNumId w:val="45"/>
  </w:num>
  <w:num w:numId="31">
    <w:abstractNumId w:val="36"/>
  </w:num>
  <w:num w:numId="32">
    <w:abstractNumId w:val="11"/>
  </w:num>
  <w:num w:numId="33">
    <w:abstractNumId w:val="18"/>
  </w:num>
  <w:num w:numId="34">
    <w:abstractNumId w:val="48"/>
  </w:num>
  <w:num w:numId="35">
    <w:abstractNumId w:val="6"/>
  </w:num>
  <w:num w:numId="36">
    <w:abstractNumId w:val="44"/>
  </w:num>
  <w:num w:numId="37">
    <w:abstractNumId w:val="12"/>
  </w:num>
  <w:num w:numId="38">
    <w:abstractNumId w:val="3"/>
  </w:num>
  <w:num w:numId="39">
    <w:abstractNumId w:val="42"/>
  </w:num>
  <w:num w:numId="40">
    <w:abstractNumId w:val="21"/>
  </w:num>
  <w:num w:numId="41">
    <w:abstractNumId w:val="31"/>
  </w:num>
  <w:num w:numId="42">
    <w:abstractNumId w:val="32"/>
  </w:num>
  <w:num w:numId="43">
    <w:abstractNumId w:val="8"/>
  </w:num>
  <w:num w:numId="44">
    <w:abstractNumId w:val="25"/>
  </w:num>
  <w:num w:numId="45">
    <w:abstractNumId w:val="33"/>
  </w:num>
  <w:num w:numId="46">
    <w:abstractNumId w:val="37"/>
  </w:num>
  <w:num w:numId="47">
    <w:abstractNumId w:val="28"/>
  </w:num>
  <w:num w:numId="48">
    <w:abstractNumId w:val="13"/>
  </w:num>
  <w:num w:numId="49">
    <w:abstractNumId w:val="4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321" w:allStyles="1" w:customStyles="0" w:latentStyles="0" w:stylesInUse="0" w:headingStyles="1" w:numberingStyles="0" w:tableStyles="0" w:directFormattingOnRuns="1" w:directFormattingOnParagraphs="1"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UzNzQzNDQzMDQ3MjFV0lEKTi0uzszPAykwqwUA18DcXiwAAAA="/>
  </w:docVars>
  <w:rsids>
    <w:rsidRoot w:val="00AB591F"/>
    <w:rsid w:val="00000D9F"/>
    <w:rsid w:val="00001C91"/>
    <w:rsid w:val="000021F7"/>
    <w:rsid w:val="000025ED"/>
    <w:rsid w:val="000039CC"/>
    <w:rsid w:val="000069D6"/>
    <w:rsid w:val="00006E4B"/>
    <w:rsid w:val="0000748C"/>
    <w:rsid w:val="000074A6"/>
    <w:rsid w:val="00007CCF"/>
    <w:rsid w:val="00016FB7"/>
    <w:rsid w:val="000171F0"/>
    <w:rsid w:val="00021B60"/>
    <w:rsid w:val="0002220C"/>
    <w:rsid w:val="00022784"/>
    <w:rsid w:val="000243E1"/>
    <w:rsid w:val="00024ECD"/>
    <w:rsid w:val="00025244"/>
    <w:rsid w:val="000260AE"/>
    <w:rsid w:val="00027409"/>
    <w:rsid w:val="00030197"/>
    <w:rsid w:val="00032FF5"/>
    <w:rsid w:val="00033832"/>
    <w:rsid w:val="00035062"/>
    <w:rsid w:val="00035CF3"/>
    <w:rsid w:val="00041C8D"/>
    <w:rsid w:val="0004249B"/>
    <w:rsid w:val="0004715C"/>
    <w:rsid w:val="000473EF"/>
    <w:rsid w:val="0005084A"/>
    <w:rsid w:val="00050BC2"/>
    <w:rsid w:val="0005141E"/>
    <w:rsid w:val="0005152F"/>
    <w:rsid w:val="00052197"/>
    <w:rsid w:val="000568E3"/>
    <w:rsid w:val="00057720"/>
    <w:rsid w:val="000604DF"/>
    <w:rsid w:val="00060B60"/>
    <w:rsid w:val="00061675"/>
    <w:rsid w:val="00061B47"/>
    <w:rsid w:val="00064639"/>
    <w:rsid w:val="00064944"/>
    <w:rsid w:val="00065142"/>
    <w:rsid w:val="00065F3E"/>
    <w:rsid w:val="00066351"/>
    <w:rsid w:val="0006658C"/>
    <w:rsid w:val="000668B9"/>
    <w:rsid w:val="00066ADD"/>
    <w:rsid w:val="000675C2"/>
    <w:rsid w:val="000714FF"/>
    <w:rsid w:val="0007321F"/>
    <w:rsid w:val="00074C8B"/>
    <w:rsid w:val="000760E8"/>
    <w:rsid w:val="000775DF"/>
    <w:rsid w:val="00082281"/>
    <w:rsid w:val="0008439F"/>
    <w:rsid w:val="00090281"/>
    <w:rsid w:val="00092354"/>
    <w:rsid w:val="0009398C"/>
    <w:rsid w:val="00093A3B"/>
    <w:rsid w:val="0009670B"/>
    <w:rsid w:val="000A07DD"/>
    <w:rsid w:val="000A24FE"/>
    <w:rsid w:val="000A35FA"/>
    <w:rsid w:val="000A377A"/>
    <w:rsid w:val="000A45A9"/>
    <w:rsid w:val="000A5908"/>
    <w:rsid w:val="000A69EF"/>
    <w:rsid w:val="000A786D"/>
    <w:rsid w:val="000A7E60"/>
    <w:rsid w:val="000B21B3"/>
    <w:rsid w:val="000B37C0"/>
    <w:rsid w:val="000B4774"/>
    <w:rsid w:val="000B497E"/>
    <w:rsid w:val="000B6B88"/>
    <w:rsid w:val="000B727F"/>
    <w:rsid w:val="000B7462"/>
    <w:rsid w:val="000B74E7"/>
    <w:rsid w:val="000C0453"/>
    <w:rsid w:val="000C066D"/>
    <w:rsid w:val="000C15C6"/>
    <w:rsid w:val="000C1922"/>
    <w:rsid w:val="000C2C23"/>
    <w:rsid w:val="000C35B8"/>
    <w:rsid w:val="000C3F86"/>
    <w:rsid w:val="000C4200"/>
    <w:rsid w:val="000C570B"/>
    <w:rsid w:val="000D2828"/>
    <w:rsid w:val="000D3639"/>
    <w:rsid w:val="000D5586"/>
    <w:rsid w:val="000D73F6"/>
    <w:rsid w:val="000E03D4"/>
    <w:rsid w:val="000E264C"/>
    <w:rsid w:val="000E4246"/>
    <w:rsid w:val="000E4356"/>
    <w:rsid w:val="000E46A8"/>
    <w:rsid w:val="000E5C2E"/>
    <w:rsid w:val="000E5D9A"/>
    <w:rsid w:val="000E5DAC"/>
    <w:rsid w:val="000E699F"/>
    <w:rsid w:val="000E6AF1"/>
    <w:rsid w:val="000E73FE"/>
    <w:rsid w:val="000E7980"/>
    <w:rsid w:val="000F0D9D"/>
    <w:rsid w:val="000F4638"/>
    <w:rsid w:val="000F4700"/>
    <w:rsid w:val="000F4737"/>
    <w:rsid w:val="000F49ED"/>
    <w:rsid w:val="000F561B"/>
    <w:rsid w:val="000F6538"/>
    <w:rsid w:val="000F70A2"/>
    <w:rsid w:val="000F710F"/>
    <w:rsid w:val="001018F7"/>
    <w:rsid w:val="00102E78"/>
    <w:rsid w:val="001042D8"/>
    <w:rsid w:val="0010514B"/>
    <w:rsid w:val="00105F39"/>
    <w:rsid w:val="00106D31"/>
    <w:rsid w:val="00110471"/>
    <w:rsid w:val="0011346F"/>
    <w:rsid w:val="00113A4F"/>
    <w:rsid w:val="00114BAD"/>
    <w:rsid w:val="001154C4"/>
    <w:rsid w:val="00115C52"/>
    <w:rsid w:val="001172FE"/>
    <w:rsid w:val="001177FC"/>
    <w:rsid w:val="0012123F"/>
    <w:rsid w:val="00121630"/>
    <w:rsid w:val="00121BE6"/>
    <w:rsid w:val="00122512"/>
    <w:rsid w:val="00122FAB"/>
    <w:rsid w:val="0012369E"/>
    <w:rsid w:val="001237F3"/>
    <w:rsid w:val="00124C40"/>
    <w:rsid w:val="00124D75"/>
    <w:rsid w:val="00127082"/>
    <w:rsid w:val="00127105"/>
    <w:rsid w:val="00127C81"/>
    <w:rsid w:val="00130113"/>
    <w:rsid w:val="001303B3"/>
    <w:rsid w:val="001306DA"/>
    <w:rsid w:val="00130856"/>
    <w:rsid w:val="00131E9C"/>
    <w:rsid w:val="00135176"/>
    <w:rsid w:val="0013605C"/>
    <w:rsid w:val="00137BFA"/>
    <w:rsid w:val="0014168E"/>
    <w:rsid w:val="001416D2"/>
    <w:rsid w:val="0014177E"/>
    <w:rsid w:val="00141B42"/>
    <w:rsid w:val="00141DD5"/>
    <w:rsid w:val="001426D6"/>
    <w:rsid w:val="0014279A"/>
    <w:rsid w:val="001428D4"/>
    <w:rsid w:val="00142ECB"/>
    <w:rsid w:val="0014311E"/>
    <w:rsid w:val="00144931"/>
    <w:rsid w:val="00144D81"/>
    <w:rsid w:val="001458AF"/>
    <w:rsid w:val="00145908"/>
    <w:rsid w:val="001502E7"/>
    <w:rsid w:val="00150F46"/>
    <w:rsid w:val="00151333"/>
    <w:rsid w:val="00151777"/>
    <w:rsid w:val="00155631"/>
    <w:rsid w:val="001564FB"/>
    <w:rsid w:val="001570F0"/>
    <w:rsid w:val="001625E1"/>
    <w:rsid w:val="00163B14"/>
    <w:rsid w:val="00164C15"/>
    <w:rsid w:val="00167DDB"/>
    <w:rsid w:val="0017144A"/>
    <w:rsid w:val="00171CAE"/>
    <w:rsid w:val="001738F9"/>
    <w:rsid w:val="001742CB"/>
    <w:rsid w:val="00176515"/>
    <w:rsid w:val="001770B8"/>
    <w:rsid w:val="001815B0"/>
    <w:rsid w:val="00183149"/>
    <w:rsid w:val="00184109"/>
    <w:rsid w:val="00184DBA"/>
    <w:rsid w:val="00185BE9"/>
    <w:rsid w:val="00185FC9"/>
    <w:rsid w:val="00187B50"/>
    <w:rsid w:val="001920A1"/>
    <w:rsid w:val="001921DC"/>
    <w:rsid w:val="00192CC8"/>
    <w:rsid w:val="00193120"/>
    <w:rsid w:val="0019351E"/>
    <w:rsid w:val="00193AD2"/>
    <w:rsid w:val="00193DAB"/>
    <w:rsid w:val="00196A24"/>
    <w:rsid w:val="00196FBC"/>
    <w:rsid w:val="00197626"/>
    <w:rsid w:val="001A0877"/>
    <w:rsid w:val="001A10C1"/>
    <w:rsid w:val="001A42D0"/>
    <w:rsid w:val="001A6A00"/>
    <w:rsid w:val="001A7668"/>
    <w:rsid w:val="001A7B2F"/>
    <w:rsid w:val="001A7BFC"/>
    <w:rsid w:val="001B29FB"/>
    <w:rsid w:val="001B34B5"/>
    <w:rsid w:val="001B36D1"/>
    <w:rsid w:val="001B4BC8"/>
    <w:rsid w:val="001B7928"/>
    <w:rsid w:val="001C0163"/>
    <w:rsid w:val="001C07E1"/>
    <w:rsid w:val="001C0D9D"/>
    <w:rsid w:val="001C1E8D"/>
    <w:rsid w:val="001C22E3"/>
    <w:rsid w:val="001C2AF8"/>
    <w:rsid w:val="001C41E6"/>
    <w:rsid w:val="001C4A00"/>
    <w:rsid w:val="001D07CA"/>
    <w:rsid w:val="001D1BC8"/>
    <w:rsid w:val="001D2AD1"/>
    <w:rsid w:val="001D38F6"/>
    <w:rsid w:val="001D483B"/>
    <w:rsid w:val="001D4BD2"/>
    <w:rsid w:val="001D6BF2"/>
    <w:rsid w:val="001E3CEA"/>
    <w:rsid w:val="001E42B6"/>
    <w:rsid w:val="001E71AB"/>
    <w:rsid w:val="001F02CD"/>
    <w:rsid w:val="001F0AFD"/>
    <w:rsid w:val="001F4793"/>
    <w:rsid w:val="001F6647"/>
    <w:rsid w:val="001F74ED"/>
    <w:rsid w:val="00200FB9"/>
    <w:rsid w:val="002021A2"/>
    <w:rsid w:val="002028CD"/>
    <w:rsid w:val="0020672E"/>
    <w:rsid w:val="00207B50"/>
    <w:rsid w:val="00210110"/>
    <w:rsid w:val="00210D09"/>
    <w:rsid w:val="00210DA1"/>
    <w:rsid w:val="00211EB8"/>
    <w:rsid w:val="00212A26"/>
    <w:rsid w:val="00214B57"/>
    <w:rsid w:val="0021508D"/>
    <w:rsid w:val="00217C1A"/>
    <w:rsid w:val="00220684"/>
    <w:rsid w:val="0022245F"/>
    <w:rsid w:val="00226254"/>
    <w:rsid w:val="002270F6"/>
    <w:rsid w:val="002275D2"/>
    <w:rsid w:val="00230F2C"/>
    <w:rsid w:val="00231194"/>
    <w:rsid w:val="00232AE0"/>
    <w:rsid w:val="0023589E"/>
    <w:rsid w:val="002363FF"/>
    <w:rsid w:val="002406DF"/>
    <w:rsid w:val="00242455"/>
    <w:rsid w:val="002449D2"/>
    <w:rsid w:val="00245E6A"/>
    <w:rsid w:val="00246A14"/>
    <w:rsid w:val="00246D72"/>
    <w:rsid w:val="00251101"/>
    <w:rsid w:val="00251A95"/>
    <w:rsid w:val="002522D1"/>
    <w:rsid w:val="00253948"/>
    <w:rsid w:val="00253AC1"/>
    <w:rsid w:val="002540C4"/>
    <w:rsid w:val="0025528C"/>
    <w:rsid w:val="002554DD"/>
    <w:rsid w:val="00255DAE"/>
    <w:rsid w:val="00257F92"/>
    <w:rsid w:val="0026241A"/>
    <w:rsid w:val="002637BE"/>
    <w:rsid w:val="00265CF4"/>
    <w:rsid w:val="00266823"/>
    <w:rsid w:val="002722F8"/>
    <w:rsid w:val="00272E52"/>
    <w:rsid w:val="0027368E"/>
    <w:rsid w:val="002743E0"/>
    <w:rsid w:val="00275C2B"/>
    <w:rsid w:val="0027739A"/>
    <w:rsid w:val="00277558"/>
    <w:rsid w:val="00282C63"/>
    <w:rsid w:val="00282F27"/>
    <w:rsid w:val="00283ADA"/>
    <w:rsid w:val="00283F87"/>
    <w:rsid w:val="00284A21"/>
    <w:rsid w:val="0028644A"/>
    <w:rsid w:val="002905C0"/>
    <w:rsid w:val="00294174"/>
    <w:rsid w:val="0029475E"/>
    <w:rsid w:val="002950B0"/>
    <w:rsid w:val="002952DF"/>
    <w:rsid w:val="00295F4C"/>
    <w:rsid w:val="0029650A"/>
    <w:rsid w:val="00296F16"/>
    <w:rsid w:val="0029712E"/>
    <w:rsid w:val="002974AE"/>
    <w:rsid w:val="00297683"/>
    <w:rsid w:val="002A00AE"/>
    <w:rsid w:val="002A213F"/>
    <w:rsid w:val="002A24C0"/>
    <w:rsid w:val="002A3121"/>
    <w:rsid w:val="002A3B08"/>
    <w:rsid w:val="002A4889"/>
    <w:rsid w:val="002B0724"/>
    <w:rsid w:val="002B0E53"/>
    <w:rsid w:val="002B0F86"/>
    <w:rsid w:val="002B474A"/>
    <w:rsid w:val="002B5363"/>
    <w:rsid w:val="002B7C66"/>
    <w:rsid w:val="002C0F79"/>
    <w:rsid w:val="002C18DA"/>
    <w:rsid w:val="002C1F76"/>
    <w:rsid w:val="002C43D7"/>
    <w:rsid w:val="002C440C"/>
    <w:rsid w:val="002C46E9"/>
    <w:rsid w:val="002C504A"/>
    <w:rsid w:val="002C558D"/>
    <w:rsid w:val="002C5D94"/>
    <w:rsid w:val="002C714D"/>
    <w:rsid w:val="002C7D53"/>
    <w:rsid w:val="002D19F2"/>
    <w:rsid w:val="002D3009"/>
    <w:rsid w:val="002D4231"/>
    <w:rsid w:val="002D5102"/>
    <w:rsid w:val="002D67DC"/>
    <w:rsid w:val="002D6F99"/>
    <w:rsid w:val="002D70B4"/>
    <w:rsid w:val="002E5D87"/>
    <w:rsid w:val="002E5DFC"/>
    <w:rsid w:val="002E7B68"/>
    <w:rsid w:val="002F270E"/>
    <w:rsid w:val="002F376A"/>
    <w:rsid w:val="002F377D"/>
    <w:rsid w:val="002F5B6F"/>
    <w:rsid w:val="002F5E45"/>
    <w:rsid w:val="002F645F"/>
    <w:rsid w:val="00300815"/>
    <w:rsid w:val="00300C64"/>
    <w:rsid w:val="0030260A"/>
    <w:rsid w:val="0030272B"/>
    <w:rsid w:val="00302A7A"/>
    <w:rsid w:val="0030366D"/>
    <w:rsid w:val="0030699D"/>
    <w:rsid w:val="00306AB7"/>
    <w:rsid w:val="00306D77"/>
    <w:rsid w:val="00311363"/>
    <w:rsid w:val="00311D82"/>
    <w:rsid w:val="00312667"/>
    <w:rsid w:val="003205F6"/>
    <w:rsid w:val="00321CD0"/>
    <w:rsid w:val="00322CD2"/>
    <w:rsid w:val="00322D1E"/>
    <w:rsid w:val="00327C93"/>
    <w:rsid w:val="00327F17"/>
    <w:rsid w:val="00330313"/>
    <w:rsid w:val="003314BD"/>
    <w:rsid w:val="00331702"/>
    <w:rsid w:val="00333D1D"/>
    <w:rsid w:val="00333D1F"/>
    <w:rsid w:val="00336A0D"/>
    <w:rsid w:val="00336C45"/>
    <w:rsid w:val="00336C4D"/>
    <w:rsid w:val="003373C3"/>
    <w:rsid w:val="00337698"/>
    <w:rsid w:val="0034005B"/>
    <w:rsid w:val="0034174D"/>
    <w:rsid w:val="00342571"/>
    <w:rsid w:val="00342632"/>
    <w:rsid w:val="0034379F"/>
    <w:rsid w:val="0034637F"/>
    <w:rsid w:val="0034759F"/>
    <w:rsid w:val="00350CCD"/>
    <w:rsid w:val="003525BA"/>
    <w:rsid w:val="00352E8F"/>
    <w:rsid w:val="00354866"/>
    <w:rsid w:val="00354E01"/>
    <w:rsid w:val="00354E9D"/>
    <w:rsid w:val="00356F9A"/>
    <w:rsid w:val="00364305"/>
    <w:rsid w:val="00364F81"/>
    <w:rsid w:val="00365393"/>
    <w:rsid w:val="00365923"/>
    <w:rsid w:val="003660AE"/>
    <w:rsid w:val="00366823"/>
    <w:rsid w:val="00367CD0"/>
    <w:rsid w:val="00367F5E"/>
    <w:rsid w:val="0037012C"/>
    <w:rsid w:val="0037075B"/>
    <w:rsid w:val="00372697"/>
    <w:rsid w:val="00374509"/>
    <w:rsid w:val="003771BA"/>
    <w:rsid w:val="00377527"/>
    <w:rsid w:val="0037799F"/>
    <w:rsid w:val="003803BB"/>
    <w:rsid w:val="003814BB"/>
    <w:rsid w:val="0038294E"/>
    <w:rsid w:val="00382FA8"/>
    <w:rsid w:val="00383FA9"/>
    <w:rsid w:val="00384162"/>
    <w:rsid w:val="0038549C"/>
    <w:rsid w:val="0038657B"/>
    <w:rsid w:val="00387013"/>
    <w:rsid w:val="00391E24"/>
    <w:rsid w:val="00393A62"/>
    <w:rsid w:val="00394572"/>
    <w:rsid w:val="00395665"/>
    <w:rsid w:val="00396AB2"/>
    <w:rsid w:val="00396CD6"/>
    <w:rsid w:val="003A0F91"/>
    <w:rsid w:val="003A1366"/>
    <w:rsid w:val="003A1A7A"/>
    <w:rsid w:val="003A52FA"/>
    <w:rsid w:val="003A5830"/>
    <w:rsid w:val="003A5BAD"/>
    <w:rsid w:val="003A6688"/>
    <w:rsid w:val="003A6807"/>
    <w:rsid w:val="003A6F01"/>
    <w:rsid w:val="003B1252"/>
    <w:rsid w:val="003B31D9"/>
    <w:rsid w:val="003B4853"/>
    <w:rsid w:val="003B708D"/>
    <w:rsid w:val="003C034F"/>
    <w:rsid w:val="003C1408"/>
    <w:rsid w:val="003C1A21"/>
    <w:rsid w:val="003C3360"/>
    <w:rsid w:val="003C44CD"/>
    <w:rsid w:val="003C4F43"/>
    <w:rsid w:val="003C5310"/>
    <w:rsid w:val="003C7079"/>
    <w:rsid w:val="003C790F"/>
    <w:rsid w:val="003C7C3F"/>
    <w:rsid w:val="003D0FC1"/>
    <w:rsid w:val="003D4A71"/>
    <w:rsid w:val="003D4B5E"/>
    <w:rsid w:val="003D637C"/>
    <w:rsid w:val="003D77ED"/>
    <w:rsid w:val="003E0C7E"/>
    <w:rsid w:val="003E0D46"/>
    <w:rsid w:val="003E409C"/>
    <w:rsid w:val="003E70E5"/>
    <w:rsid w:val="003F20C8"/>
    <w:rsid w:val="003F5F9F"/>
    <w:rsid w:val="003F601C"/>
    <w:rsid w:val="003F63F1"/>
    <w:rsid w:val="003F6B7E"/>
    <w:rsid w:val="003F6C36"/>
    <w:rsid w:val="003F7B06"/>
    <w:rsid w:val="00400AA1"/>
    <w:rsid w:val="00401051"/>
    <w:rsid w:val="00401E28"/>
    <w:rsid w:val="00403183"/>
    <w:rsid w:val="00403724"/>
    <w:rsid w:val="00404659"/>
    <w:rsid w:val="00405A2A"/>
    <w:rsid w:val="00405F47"/>
    <w:rsid w:val="0040601E"/>
    <w:rsid w:val="004112B8"/>
    <w:rsid w:val="00411944"/>
    <w:rsid w:val="00412160"/>
    <w:rsid w:val="00412DDA"/>
    <w:rsid w:val="00413CEB"/>
    <w:rsid w:val="004153A2"/>
    <w:rsid w:val="00415AAF"/>
    <w:rsid w:val="0041762C"/>
    <w:rsid w:val="00421E0A"/>
    <w:rsid w:val="00422FC5"/>
    <w:rsid w:val="004235B4"/>
    <w:rsid w:val="00423741"/>
    <w:rsid w:val="0042469A"/>
    <w:rsid w:val="0042678B"/>
    <w:rsid w:val="00427795"/>
    <w:rsid w:val="00427B66"/>
    <w:rsid w:val="00430571"/>
    <w:rsid w:val="00430EC6"/>
    <w:rsid w:val="00433184"/>
    <w:rsid w:val="00437445"/>
    <w:rsid w:val="00437A50"/>
    <w:rsid w:val="0044022F"/>
    <w:rsid w:val="0044268A"/>
    <w:rsid w:val="00444140"/>
    <w:rsid w:val="00444887"/>
    <w:rsid w:val="004448DF"/>
    <w:rsid w:val="004457B2"/>
    <w:rsid w:val="00445942"/>
    <w:rsid w:val="004465AF"/>
    <w:rsid w:val="00447021"/>
    <w:rsid w:val="004506DA"/>
    <w:rsid w:val="00450D38"/>
    <w:rsid w:val="00453333"/>
    <w:rsid w:val="004554FD"/>
    <w:rsid w:val="00455548"/>
    <w:rsid w:val="004573A3"/>
    <w:rsid w:val="00457DC5"/>
    <w:rsid w:val="00460766"/>
    <w:rsid w:val="00460D87"/>
    <w:rsid w:val="0046294B"/>
    <w:rsid w:val="004635CF"/>
    <w:rsid w:val="00463832"/>
    <w:rsid w:val="004642A4"/>
    <w:rsid w:val="00464E74"/>
    <w:rsid w:val="00466B58"/>
    <w:rsid w:val="00467BDB"/>
    <w:rsid w:val="00471F0E"/>
    <w:rsid w:val="00472174"/>
    <w:rsid w:val="00472FC2"/>
    <w:rsid w:val="00474D29"/>
    <w:rsid w:val="004751DF"/>
    <w:rsid w:val="004752FD"/>
    <w:rsid w:val="0047533A"/>
    <w:rsid w:val="004758B1"/>
    <w:rsid w:val="0047602B"/>
    <w:rsid w:val="004765DE"/>
    <w:rsid w:val="00476B62"/>
    <w:rsid w:val="00482099"/>
    <w:rsid w:val="00482866"/>
    <w:rsid w:val="00482978"/>
    <w:rsid w:val="00482E68"/>
    <w:rsid w:val="0048315F"/>
    <w:rsid w:val="004839D8"/>
    <w:rsid w:val="004871D6"/>
    <w:rsid w:val="00490147"/>
    <w:rsid w:val="00492114"/>
    <w:rsid w:val="0049377E"/>
    <w:rsid w:val="00493817"/>
    <w:rsid w:val="00494054"/>
    <w:rsid w:val="0049425D"/>
    <w:rsid w:val="0049476F"/>
    <w:rsid w:val="00494889"/>
    <w:rsid w:val="00495232"/>
    <w:rsid w:val="00495ABA"/>
    <w:rsid w:val="00496F40"/>
    <w:rsid w:val="00497700"/>
    <w:rsid w:val="004A1897"/>
    <w:rsid w:val="004A37E5"/>
    <w:rsid w:val="004A436B"/>
    <w:rsid w:val="004A7871"/>
    <w:rsid w:val="004B30EA"/>
    <w:rsid w:val="004B396F"/>
    <w:rsid w:val="004B486B"/>
    <w:rsid w:val="004B6B9B"/>
    <w:rsid w:val="004B6C15"/>
    <w:rsid w:val="004B7F0D"/>
    <w:rsid w:val="004C0694"/>
    <w:rsid w:val="004C31D6"/>
    <w:rsid w:val="004C4C32"/>
    <w:rsid w:val="004C570C"/>
    <w:rsid w:val="004C62D4"/>
    <w:rsid w:val="004C6A65"/>
    <w:rsid w:val="004C6ECC"/>
    <w:rsid w:val="004D03C8"/>
    <w:rsid w:val="004D05B6"/>
    <w:rsid w:val="004D08A2"/>
    <w:rsid w:val="004D147D"/>
    <w:rsid w:val="004D1978"/>
    <w:rsid w:val="004D1B17"/>
    <w:rsid w:val="004D1F02"/>
    <w:rsid w:val="004D34C7"/>
    <w:rsid w:val="004D4B62"/>
    <w:rsid w:val="004D62B8"/>
    <w:rsid w:val="004E0D5C"/>
    <w:rsid w:val="004E4C49"/>
    <w:rsid w:val="004E60AA"/>
    <w:rsid w:val="004E7220"/>
    <w:rsid w:val="004F086F"/>
    <w:rsid w:val="004F114F"/>
    <w:rsid w:val="004F159F"/>
    <w:rsid w:val="004F1E92"/>
    <w:rsid w:val="004F2B67"/>
    <w:rsid w:val="004F2DDF"/>
    <w:rsid w:val="004F4584"/>
    <w:rsid w:val="004F574B"/>
    <w:rsid w:val="005013FD"/>
    <w:rsid w:val="00502879"/>
    <w:rsid w:val="00504797"/>
    <w:rsid w:val="00505083"/>
    <w:rsid w:val="0050521B"/>
    <w:rsid w:val="005068DA"/>
    <w:rsid w:val="0051017D"/>
    <w:rsid w:val="005107D0"/>
    <w:rsid w:val="005110FF"/>
    <w:rsid w:val="00511E1A"/>
    <w:rsid w:val="0051231D"/>
    <w:rsid w:val="00512FA6"/>
    <w:rsid w:val="00514917"/>
    <w:rsid w:val="00515AB6"/>
    <w:rsid w:val="00516FE1"/>
    <w:rsid w:val="00517BE4"/>
    <w:rsid w:val="00520496"/>
    <w:rsid w:val="005212CE"/>
    <w:rsid w:val="00521418"/>
    <w:rsid w:val="005234A0"/>
    <w:rsid w:val="00524BEA"/>
    <w:rsid w:val="0052628E"/>
    <w:rsid w:val="00526B6E"/>
    <w:rsid w:val="00532A2B"/>
    <w:rsid w:val="005357C4"/>
    <w:rsid w:val="00536FB1"/>
    <w:rsid w:val="00540D9F"/>
    <w:rsid w:val="00540FF1"/>
    <w:rsid w:val="00542970"/>
    <w:rsid w:val="00542CBF"/>
    <w:rsid w:val="00544FE6"/>
    <w:rsid w:val="00545596"/>
    <w:rsid w:val="00546116"/>
    <w:rsid w:val="00547266"/>
    <w:rsid w:val="005478C9"/>
    <w:rsid w:val="00553894"/>
    <w:rsid w:val="00553D75"/>
    <w:rsid w:val="00554DD5"/>
    <w:rsid w:val="005565D8"/>
    <w:rsid w:val="00557337"/>
    <w:rsid w:val="00561825"/>
    <w:rsid w:val="00562251"/>
    <w:rsid w:val="005710A1"/>
    <w:rsid w:val="0057140A"/>
    <w:rsid w:val="00571E75"/>
    <w:rsid w:val="005756C6"/>
    <w:rsid w:val="0057642D"/>
    <w:rsid w:val="0058046A"/>
    <w:rsid w:val="00580989"/>
    <w:rsid w:val="00580B94"/>
    <w:rsid w:val="00581530"/>
    <w:rsid w:val="00581AF1"/>
    <w:rsid w:val="00582CA8"/>
    <w:rsid w:val="0058504F"/>
    <w:rsid w:val="005854D7"/>
    <w:rsid w:val="005858B2"/>
    <w:rsid w:val="005860C6"/>
    <w:rsid w:val="00586849"/>
    <w:rsid w:val="005870B8"/>
    <w:rsid w:val="0058729D"/>
    <w:rsid w:val="00587E7D"/>
    <w:rsid w:val="00590406"/>
    <w:rsid w:val="005910F6"/>
    <w:rsid w:val="00591594"/>
    <w:rsid w:val="00592A39"/>
    <w:rsid w:val="00593439"/>
    <w:rsid w:val="0059435A"/>
    <w:rsid w:val="00596B23"/>
    <w:rsid w:val="005A0E32"/>
    <w:rsid w:val="005A11A8"/>
    <w:rsid w:val="005A1D52"/>
    <w:rsid w:val="005A2BC8"/>
    <w:rsid w:val="005A346D"/>
    <w:rsid w:val="005A4E0E"/>
    <w:rsid w:val="005A5A5F"/>
    <w:rsid w:val="005A623B"/>
    <w:rsid w:val="005A6A44"/>
    <w:rsid w:val="005A6E44"/>
    <w:rsid w:val="005A798B"/>
    <w:rsid w:val="005B0057"/>
    <w:rsid w:val="005B1795"/>
    <w:rsid w:val="005B1D4D"/>
    <w:rsid w:val="005B1DE1"/>
    <w:rsid w:val="005B2C4A"/>
    <w:rsid w:val="005B300C"/>
    <w:rsid w:val="005B402D"/>
    <w:rsid w:val="005B6842"/>
    <w:rsid w:val="005B719D"/>
    <w:rsid w:val="005B7A0F"/>
    <w:rsid w:val="005B7A27"/>
    <w:rsid w:val="005C264A"/>
    <w:rsid w:val="005C29B6"/>
    <w:rsid w:val="005C5CFD"/>
    <w:rsid w:val="005C6947"/>
    <w:rsid w:val="005C7EF8"/>
    <w:rsid w:val="005D1D00"/>
    <w:rsid w:val="005D297B"/>
    <w:rsid w:val="005D2C24"/>
    <w:rsid w:val="005D3551"/>
    <w:rsid w:val="005D3938"/>
    <w:rsid w:val="005D42E6"/>
    <w:rsid w:val="005D55D7"/>
    <w:rsid w:val="005D55F5"/>
    <w:rsid w:val="005D5C6E"/>
    <w:rsid w:val="005D6185"/>
    <w:rsid w:val="005D6989"/>
    <w:rsid w:val="005E0A04"/>
    <w:rsid w:val="005E0CDD"/>
    <w:rsid w:val="005E16F7"/>
    <w:rsid w:val="005E2DBB"/>
    <w:rsid w:val="005E525E"/>
    <w:rsid w:val="005E57D0"/>
    <w:rsid w:val="005E596A"/>
    <w:rsid w:val="005E6549"/>
    <w:rsid w:val="005E6CCA"/>
    <w:rsid w:val="005E7EF8"/>
    <w:rsid w:val="005F17E7"/>
    <w:rsid w:val="005F196C"/>
    <w:rsid w:val="005F25DD"/>
    <w:rsid w:val="005F4429"/>
    <w:rsid w:val="005F4EE0"/>
    <w:rsid w:val="005F567C"/>
    <w:rsid w:val="005F644C"/>
    <w:rsid w:val="005F6BC3"/>
    <w:rsid w:val="00600763"/>
    <w:rsid w:val="0060177D"/>
    <w:rsid w:val="0060338C"/>
    <w:rsid w:val="006041CB"/>
    <w:rsid w:val="00604CA3"/>
    <w:rsid w:val="006069EC"/>
    <w:rsid w:val="00610B5D"/>
    <w:rsid w:val="00611235"/>
    <w:rsid w:val="006113A0"/>
    <w:rsid w:val="00611DF0"/>
    <w:rsid w:val="006124BA"/>
    <w:rsid w:val="006131EE"/>
    <w:rsid w:val="00613279"/>
    <w:rsid w:val="006141A1"/>
    <w:rsid w:val="00615D4B"/>
    <w:rsid w:val="00620E09"/>
    <w:rsid w:val="006231EA"/>
    <w:rsid w:val="006250D1"/>
    <w:rsid w:val="006257D7"/>
    <w:rsid w:val="00626123"/>
    <w:rsid w:val="00630AB2"/>
    <w:rsid w:val="00630AD1"/>
    <w:rsid w:val="00631E66"/>
    <w:rsid w:val="00632882"/>
    <w:rsid w:val="00633232"/>
    <w:rsid w:val="0063437A"/>
    <w:rsid w:val="00634900"/>
    <w:rsid w:val="00636A2B"/>
    <w:rsid w:val="00636DCB"/>
    <w:rsid w:val="0064045E"/>
    <w:rsid w:val="006407C6"/>
    <w:rsid w:val="00640DA7"/>
    <w:rsid w:val="00641352"/>
    <w:rsid w:val="00643706"/>
    <w:rsid w:val="00644671"/>
    <w:rsid w:val="00647546"/>
    <w:rsid w:val="00650BDF"/>
    <w:rsid w:val="006528E8"/>
    <w:rsid w:val="00653C7F"/>
    <w:rsid w:val="006544C7"/>
    <w:rsid w:val="0065491E"/>
    <w:rsid w:val="0065557E"/>
    <w:rsid w:val="00655D12"/>
    <w:rsid w:val="006568C6"/>
    <w:rsid w:val="006607BB"/>
    <w:rsid w:val="00661F1C"/>
    <w:rsid w:val="0066222C"/>
    <w:rsid w:val="00664FBC"/>
    <w:rsid w:val="00667554"/>
    <w:rsid w:val="00667C69"/>
    <w:rsid w:val="00671FD8"/>
    <w:rsid w:val="00673D96"/>
    <w:rsid w:val="006746A2"/>
    <w:rsid w:val="006746B8"/>
    <w:rsid w:val="0067475D"/>
    <w:rsid w:val="00674BD9"/>
    <w:rsid w:val="00677096"/>
    <w:rsid w:val="00677D91"/>
    <w:rsid w:val="00677F60"/>
    <w:rsid w:val="00680702"/>
    <w:rsid w:val="006824A3"/>
    <w:rsid w:val="00683420"/>
    <w:rsid w:val="0068356D"/>
    <w:rsid w:val="0068434E"/>
    <w:rsid w:val="00690035"/>
    <w:rsid w:val="006927B9"/>
    <w:rsid w:val="00692F44"/>
    <w:rsid w:val="00695293"/>
    <w:rsid w:val="00695E00"/>
    <w:rsid w:val="00697283"/>
    <w:rsid w:val="006A10DC"/>
    <w:rsid w:val="006A1452"/>
    <w:rsid w:val="006A3904"/>
    <w:rsid w:val="006A3AE8"/>
    <w:rsid w:val="006A40F5"/>
    <w:rsid w:val="006A683D"/>
    <w:rsid w:val="006B5A96"/>
    <w:rsid w:val="006C121B"/>
    <w:rsid w:val="006C1AF4"/>
    <w:rsid w:val="006C2566"/>
    <w:rsid w:val="006C299A"/>
    <w:rsid w:val="006C35E0"/>
    <w:rsid w:val="006C4298"/>
    <w:rsid w:val="006C5B29"/>
    <w:rsid w:val="006C6179"/>
    <w:rsid w:val="006C691B"/>
    <w:rsid w:val="006C6A5A"/>
    <w:rsid w:val="006C6CB9"/>
    <w:rsid w:val="006D055D"/>
    <w:rsid w:val="006D0A5C"/>
    <w:rsid w:val="006D0B6E"/>
    <w:rsid w:val="006D1E77"/>
    <w:rsid w:val="006D2462"/>
    <w:rsid w:val="006D270F"/>
    <w:rsid w:val="006D2EC0"/>
    <w:rsid w:val="006D303F"/>
    <w:rsid w:val="006D39A7"/>
    <w:rsid w:val="006D50F5"/>
    <w:rsid w:val="006D79FC"/>
    <w:rsid w:val="006D7E56"/>
    <w:rsid w:val="006E0419"/>
    <w:rsid w:val="006E0C2D"/>
    <w:rsid w:val="006E101F"/>
    <w:rsid w:val="006E1F7E"/>
    <w:rsid w:val="006E2494"/>
    <w:rsid w:val="006E6917"/>
    <w:rsid w:val="006E7476"/>
    <w:rsid w:val="006F32DA"/>
    <w:rsid w:val="006F3B04"/>
    <w:rsid w:val="006F3F14"/>
    <w:rsid w:val="006F51E1"/>
    <w:rsid w:val="006F550C"/>
    <w:rsid w:val="006F5DF0"/>
    <w:rsid w:val="006F76F7"/>
    <w:rsid w:val="00703CBD"/>
    <w:rsid w:val="00703F1D"/>
    <w:rsid w:val="00705F59"/>
    <w:rsid w:val="007101A7"/>
    <w:rsid w:val="00711AFA"/>
    <w:rsid w:val="00711BC5"/>
    <w:rsid w:val="00714766"/>
    <w:rsid w:val="007157DA"/>
    <w:rsid w:val="0071789C"/>
    <w:rsid w:val="00717ED8"/>
    <w:rsid w:val="00720630"/>
    <w:rsid w:val="00722EF9"/>
    <w:rsid w:val="0072300E"/>
    <w:rsid w:val="00723A86"/>
    <w:rsid w:val="00723DE0"/>
    <w:rsid w:val="00727851"/>
    <w:rsid w:val="00730BE0"/>
    <w:rsid w:val="00730E81"/>
    <w:rsid w:val="0073166E"/>
    <w:rsid w:val="00732DD2"/>
    <w:rsid w:val="00733C85"/>
    <w:rsid w:val="00737407"/>
    <w:rsid w:val="0073757D"/>
    <w:rsid w:val="007422C4"/>
    <w:rsid w:val="00745444"/>
    <w:rsid w:val="00745D41"/>
    <w:rsid w:val="00746360"/>
    <w:rsid w:val="00746C85"/>
    <w:rsid w:val="007502B5"/>
    <w:rsid w:val="00751636"/>
    <w:rsid w:val="007544CC"/>
    <w:rsid w:val="00760434"/>
    <w:rsid w:val="0076166D"/>
    <w:rsid w:val="00761A9E"/>
    <w:rsid w:val="007624A9"/>
    <w:rsid w:val="007632CE"/>
    <w:rsid w:val="00763493"/>
    <w:rsid w:val="00763A57"/>
    <w:rsid w:val="00764407"/>
    <w:rsid w:val="007649BE"/>
    <w:rsid w:val="007650A3"/>
    <w:rsid w:val="00767483"/>
    <w:rsid w:val="007711A9"/>
    <w:rsid w:val="00771E30"/>
    <w:rsid w:val="0077309B"/>
    <w:rsid w:val="00774501"/>
    <w:rsid w:val="0077642D"/>
    <w:rsid w:val="00776EB5"/>
    <w:rsid w:val="0078078D"/>
    <w:rsid w:val="0078176A"/>
    <w:rsid w:val="00781D56"/>
    <w:rsid w:val="00787E15"/>
    <w:rsid w:val="007906A2"/>
    <w:rsid w:val="00790F3C"/>
    <w:rsid w:val="00796B50"/>
    <w:rsid w:val="00796F0E"/>
    <w:rsid w:val="007A14DC"/>
    <w:rsid w:val="007A1652"/>
    <w:rsid w:val="007A2082"/>
    <w:rsid w:val="007A29B1"/>
    <w:rsid w:val="007A7D78"/>
    <w:rsid w:val="007A7EE3"/>
    <w:rsid w:val="007B00FF"/>
    <w:rsid w:val="007B1217"/>
    <w:rsid w:val="007B2990"/>
    <w:rsid w:val="007B2EE7"/>
    <w:rsid w:val="007B3FEA"/>
    <w:rsid w:val="007B4203"/>
    <w:rsid w:val="007B447F"/>
    <w:rsid w:val="007B516E"/>
    <w:rsid w:val="007B55F5"/>
    <w:rsid w:val="007C12C5"/>
    <w:rsid w:val="007C26EF"/>
    <w:rsid w:val="007C2A02"/>
    <w:rsid w:val="007C2E17"/>
    <w:rsid w:val="007C3D25"/>
    <w:rsid w:val="007C52C8"/>
    <w:rsid w:val="007C5582"/>
    <w:rsid w:val="007C66E8"/>
    <w:rsid w:val="007C67C3"/>
    <w:rsid w:val="007C67D4"/>
    <w:rsid w:val="007D14A3"/>
    <w:rsid w:val="007D19D5"/>
    <w:rsid w:val="007D20B2"/>
    <w:rsid w:val="007D2367"/>
    <w:rsid w:val="007D4CA1"/>
    <w:rsid w:val="007D4E50"/>
    <w:rsid w:val="007D5378"/>
    <w:rsid w:val="007D5396"/>
    <w:rsid w:val="007D5CCA"/>
    <w:rsid w:val="007D6690"/>
    <w:rsid w:val="007E1109"/>
    <w:rsid w:val="007E37CE"/>
    <w:rsid w:val="007E6F59"/>
    <w:rsid w:val="007E7181"/>
    <w:rsid w:val="007E7329"/>
    <w:rsid w:val="007E7478"/>
    <w:rsid w:val="007F0509"/>
    <w:rsid w:val="007F055B"/>
    <w:rsid w:val="007F4A33"/>
    <w:rsid w:val="007F51A4"/>
    <w:rsid w:val="007F5EDA"/>
    <w:rsid w:val="007F6FE6"/>
    <w:rsid w:val="0080098D"/>
    <w:rsid w:val="0080312B"/>
    <w:rsid w:val="00804322"/>
    <w:rsid w:val="00804538"/>
    <w:rsid w:val="0080469F"/>
    <w:rsid w:val="008046AD"/>
    <w:rsid w:val="008052FA"/>
    <w:rsid w:val="00806629"/>
    <w:rsid w:val="00807563"/>
    <w:rsid w:val="00811048"/>
    <w:rsid w:val="00811F4B"/>
    <w:rsid w:val="008124E5"/>
    <w:rsid w:val="008134A7"/>
    <w:rsid w:val="00814B98"/>
    <w:rsid w:val="00814F5A"/>
    <w:rsid w:val="0081512A"/>
    <w:rsid w:val="00817B25"/>
    <w:rsid w:val="00821A5B"/>
    <w:rsid w:val="00823C06"/>
    <w:rsid w:val="008242FB"/>
    <w:rsid w:val="008258BD"/>
    <w:rsid w:val="00826879"/>
    <w:rsid w:val="00826F98"/>
    <w:rsid w:val="0083003E"/>
    <w:rsid w:val="00830D74"/>
    <w:rsid w:val="00831E74"/>
    <w:rsid w:val="008320E7"/>
    <w:rsid w:val="00832ADF"/>
    <w:rsid w:val="0083351E"/>
    <w:rsid w:val="0083471D"/>
    <w:rsid w:val="00836125"/>
    <w:rsid w:val="008364C4"/>
    <w:rsid w:val="008379FA"/>
    <w:rsid w:val="008402F0"/>
    <w:rsid w:val="00842A2F"/>
    <w:rsid w:val="00842A8B"/>
    <w:rsid w:val="00842B4B"/>
    <w:rsid w:val="00843545"/>
    <w:rsid w:val="008436A2"/>
    <w:rsid w:val="008437BA"/>
    <w:rsid w:val="00843BFF"/>
    <w:rsid w:val="00847ADC"/>
    <w:rsid w:val="00850411"/>
    <w:rsid w:val="00851975"/>
    <w:rsid w:val="008541A2"/>
    <w:rsid w:val="00856600"/>
    <w:rsid w:val="00856E24"/>
    <w:rsid w:val="008571F6"/>
    <w:rsid w:val="00857704"/>
    <w:rsid w:val="00860DFC"/>
    <w:rsid w:val="008628FF"/>
    <w:rsid w:val="00864E14"/>
    <w:rsid w:val="00865719"/>
    <w:rsid w:val="00865E23"/>
    <w:rsid w:val="00867E11"/>
    <w:rsid w:val="00873F75"/>
    <w:rsid w:val="008754B0"/>
    <w:rsid w:val="0087607E"/>
    <w:rsid w:val="00881DF1"/>
    <w:rsid w:val="00882EEC"/>
    <w:rsid w:val="008855C0"/>
    <w:rsid w:val="00885697"/>
    <w:rsid w:val="008869D3"/>
    <w:rsid w:val="00886AC9"/>
    <w:rsid w:val="00886B4C"/>
    <w:rsid w:val="008877DD"/>
    <w:rsid w:val="00887C61"/>
    <w:rsid w:val="00890B35"/>
    <w:rsid w:val="00894D9D"/>
    <w:rsid w:val="00894E9A"/>
    <w:rsid w:val="00895914"/>
    <w:rsid w:val="00896723"/>
    <w:rsid w:val="00896D2F"/>
    <w:rsid w:val="00896E40"/>
    <w:rsid w:val="00896EB6"/>
    <w:rsid w:val="0089783A"/>
    <w:rsid w:val="008A0C93"/>
    <w:rsid w:val="008A18DE"/>
    <w:rsid w:val="008A1B34"/>
    <w:rsid w:val="008A4261"/>
    <w:rsid w:val="008A4F8A"/>
    <w:rsid w:val="008A522D"/>
    <w:rsid w:val="008A7253"/>
    <w:rsid w:val="008A7343"/>
    <w:rsid w:val="008A734D"/>
    <w:rsid w:val="008B4471"/>
    <w:rsid w:val="008B44BD"/>
    <w:rsid w:val="008B5C4C"/>
    <w:rsid w:val="008B6834"/>
    <w:rsid w:val="008B7151"/>
    <w:rsid w:val="008C02F8"/>
    <w:rsid w:val="008C042D"/>
    <w:rsid w:val="008C1F70"/>
    <w:rsid w:val="008C36A9"/>
    <w:rsid w:val="008C371A"/>
    <w:rsid w:val="008C4E13"/>
    <w:rsid w:val="008C54F1"/>
    <w:rsid w:val="008C6C1F"/>
    <w:rsid w:val="008D0610"/>
    <w:rsid w:val="008D113F"/>
    <w:rsid w:val="008D1217"/>
    <w:rsid w:val="008D1C6F"/>
    <w:rsid w:val="008D38A2"/>
    <w:rsid w:val="008D591F"/>
    <w:rsid w:val="008E1932"/>
    <w:rsid w:val="008E28E5"/>
    <w:rsid w:val="008E363A"/>
    <w:rsid w:val="008E4C7A"/>
    <w:rsid w:val="008E5DCD"/>
    <w:rsid w:val="008E6F65"/>
    <w:rsid w:val="008F085B"/>
    <w:rsid w:val="008F19A3"/>
    <w:rsid w:val="008F1B73"/>
    <w:rsid w:val="008F3D9E"/>
    <w:rsid w:val="008F3EF0"/>
    <w:rsid w:val="008F432C"/>
    <w:rsid w:val="008F6BE5"/>
    <w:rsid w:val="008F7F5F"/>
    <w:rsid w:val="00902108"/>
    <w:rsid w:val="00903B28"/>
    <w:rsid w:val="009052F1"/>
    <w:rsid w:val="00905957"/>
    <w:rsid w:val="00905B57"/>
    <w:rsid w:val="0090782E"/>
    <w:rsid w:val="009079D6"/>
    <w:rsid w:val="009100BC"/>
    <w:rsid w:val="009108E6"/>
    <w:rsid w:val="009109E6"/>
    <w:rsid w:val="00911856"/>
    <w:rsid w:val="00912B0B"/>
    <w:rsid w:val="00914889"/>
    <w:rsid w:val="0091684E"/>
    <w:rsid w:val="00920033"/>
    <w:rsid w:val="009206FD"/>
    <w:rsid w:val="00920E08"/>
    <w:rsid w:val="009212EF"/>
    <w:rsid w:val="00921514"/>
    <w:rsid w:val="00922F11"/>
    <w:rsid w:val="00923085"/>
    <w:rsid w:val="009264B6"/>
    <w:rsid w:val="00927F5B"/>
    <w:rsid w:val="00930611"/>
    <w:rsid w:val="009306CB"/>
    <w:rsid w:val="0093322D"/>
    <w:rsid w:val="0093359C"/>
    <w:rsid w:val="0093430C"/>
    <w:rsid w:val="00941CC5"/>
    <w:rsid w:val="00941F30"/>
    <w:rsid w:val="00945F40"/>
    <w:rsid w:val="00947D81"/>
    <w:rsid w:val="00950B6E"/>
    <w:rsid w:val="00953784"/>
    <w:rsid w:val="009568C5"/>
    <w:rsid w:val="00960BAF"/>
    <w:rsid w:val="009619A5"/>
    <w:rsid w:val="0096236C"/>
    <w:rsid w:val="009623A9"/>
    <w:rsid w:val="0096254B"/>
    <w:rsid w:val="00962E96"/>
    <w:rsid w:val="009653A8"/>
    <w:rsid w:val="009671AD"/>
    <w:rsid w:val="00970387"/>
    <w:rsid w:val="00971B0A"/>
    <w:rsid w:val="00972118"/>
    <w:rsid w:val="0097327A"/>
    <w:rsid w:val="009746B6"/>
    <w:rsid w:val="0097582F"/>
    <w:rsid w:val="00976031"/>
    <w:rsid w:val="009804F2"/>
    <w:rsid w:val="00981592"/>
    <w:rsid w:val="009818CC"/>
    <w:rsid w:val="0098227E"/>
    <w:rsid w:val="009827EF"/>
    <w:rsid w:val="00983C09"/>
    <w:rsid w:val="00983EF2"/>
    <w:rsid w:val="00985056"/>
    <w:rsid w:val="009855FC"/>
    <w:rsid w:val="009861B6"/>
    <w:rsid w:val="00987872"/>
    <w:rsid w:val="00990047"/>
    <w:rsid w:val="00990672"/>
    <w:rsid w:val="00990C0E"/>
    <w:rsid w:val="00994429"/>
    <w:rsid w:val="0099462B"/>
    <w:rsid w:val="009956F1"/>
    <w:rsid w:val="00995F2B"/>
    <w:rsid w:val="00996219"/>
    <w:rsid w:val="00996EE6"/>
    <w:rsid w:val="009A43B1"/>
    <w:rsid w:val="009A6376"/>
    <w:rsid w:val="009A6F36"/>
    <w:rsid w:val="009A70D3"/>
    <w:rsid w:val="009B6BBD"/>
    <w:rsid w:val="009B7745"/>
    <w:rsid w:val="009C0E3E"/>
    <w:rsid w:val="009C1760"/>
    <w:rsid w:val="009C1AB8"/>
    <w:rsid w:val="009C3234"/>
    <w:rsid w:val="009C3737"/>
    <w:rsid w:val="009C385A"/>
    <w:rsid w:val="009C3AEC"/>
    <w:rsid w:val="009C45C1"/>
    <w:rsid w:val="009C46C6"/>
    <w:rsid w:val="009C5C19"/>
    <w:rsid w:val="009C7BAA"/>
    <w:rsid w:val="009D056F"/>
    <w:rsid w:val="009D1139"/>
    <w:rsid w:val="009D1BB6"/>
    <w:rsid w:val="009D2F12"/>
    <w:rsid w:val="009D2F4A"/>
    <w:rsid w:val="009D6BFD"/>
    <w:rsid w:val="009E1AD8"/>
    <w:rsid w:val="009E1DC5"/>
    <w:rsid w:val="009E2903"/>
    <w:rsid w:val="009E2A3B"/>
    <w:rsid w:val="009E4DA0"/>
    <w:rsid w:val="009E4F27"/>
    <w:rsid w:val="009E6367"/>
    <w:rsid w:val="009E7B7E"/>
    <w:rsid w:val="009F08E1"/>
    <w:rsid w:val="009F08FE"/>
    <w:rsid w:val="009F2FDC"/>
    <w:rsid w:val="009F41D2"/>
    <w:rsid w:val="009F44A1"/>
    <w:rsid w:val="009F656C"/>
    <w:rsid w:val="009F6C7E"/>
    <w:rsid w:val="009F74D5"/>
    <w:rsid w:val="009F78B5"/>
    <w:rsid w:val="00A00CA8"/>
    <w:rsid w:val="00A0121C"/>
    <w:rsid w:val="00A01636"/>
    <w:rsid w:val="00A03430"/>
    <w:rsid w:val="00A040FC"/>
    <w:rsid w:val="00A05310"/>
    <w:rsid w:val="00A0736F"/>
    <w:rsid w:val="00A10013"/>
    <w:rsid w:val="00A11395"/>
    <w:rsid w:val="00A11773"/>
    <w:rsid w:val="00A12B23"/>
    <w:rsid w:val="00A12FD6"/>
    <w:rsid w:val="00A13570"/>
    <w:rsid w:val="00A13AC8"/>
    <w:rsid w:val="00A15727"/>
    <w:rsid w:val="00A16163"/>
    <w:rsid w:val="00A16715"/>
    <w:rsid w:val="00A169CF"/>
    <w:rsid w:val="00A17847"/>
    <w:rsid w:val="00A22032"/>
    <w:rsid w:val="00A230DE"/>
    <w:rsid w:val="00A23DEB"/>
    <w:rsid w:val="00A24FCD"/>
    <w:rsid w:val="00A27217"/>
    <w:rsid w:val="00A27E9A"/>
    <w:rsid w:val="00A30123"/>
    <w:rsid w:val="00A301D7"/>
    <w:rsid w:val="00A31F50"/>
    <w:rsid w:val="00A32240"/>
    <w:rsid w:val="00A358FB"/>
    <w:rsid w:val="00A37A5C"/>
    <w:rsid w:val="00A401CA"/>
    <w:rsid w:val="00A42414"/>
    <w:rsid w:val="00A447CA"/>
    <w:rsid w:val="00A4724B"/>
    <w:rsid w:val="00A5036A"/>
    <w:rsid w:val="00A524A4"/>
    <w:rsid w:val="00A53574"/>
    <w:rsid w:val="00A54CEF"/>
    <w:rsid w:val="00A55259"/>
    <w:rsid w:val="00A565E7"/>
    <w:rsid w:val="00A57786"/>
    <w:rsid w:val="00A57E40"/>
    <w:rsid w:val="00A601BF"/>
    <w:rsid w:val="00A6135B"/>
    <w:rsid w:val="00A63C12"/>
    <w:rsid w:val="00A648B4"/>
    <w:rsid w:val="00A65C46"/>
    <w:rsid w:val="00A66D1C"/>
    <w:rsid w:val="00A67C38"/>
    <w:rsid w:val="00A719F6"/>
    <w:rsid w:val="00A7248A"/>
    <w:rsid w:val="00A72E19"/>
    <w:rsid w:val="00A7425B"/>
    <w:rsid w:val="00A7512E"/>
    <w:rsid w:val="00A7576C"/>
    <w:rsid w:val="00A77AD9"/>
    <w:rsid w:val="00A801AE"/>
    <w:rsid w:val="00A817C1"/>
    <w:rsid w:val="00A8184C"/>
    <w:rsid w:val="00A82C6C"/>
    <w:rsid w:val="00A84C09"/>
    <w:rsid w:val="00A858C9"/>
    <w:rsid w:val="00A86DD6"/>
    <w:rsid w:val="00A8736E"/>
    <w:rsid w:val="00A87FAC"/>
    <w:rsid w:val="00A915D2"/>
    <w:rsid w:val="00A91D1A"/>
    <w:rsid w:val="00A9229A"/>
    <w:rsid w:val="00A926BA"/>
    <w:rsid w:val="00A93785"/>
    <w:rsid w:val="00A94013"/>
    <w:rsid w:val="00A9409A"/>
    <w:rsid w:val="00A94109"/>
    <w:rsid w:val="00A945C5"/>
    <w:rsid w:val="00A94E11"/>
    <w:rsid w:val="00A9614A"/>
    <w:rsid w:val="00A96715"/>
    <w:rsid w:val="00A973DC"/>
    <w:rsid w:val="00AA2C0A"/>
    <w:rsid w:val="00AA2F16"/>
    <w:rsid w:val="00AA4424"/>
    <w:rsid w:val="00AA5A84"/>
    <w:rsid w:val="00AA7508"/>
    <w:rsid w:val="00AA7866"/>
    <w:rsid w:val="00AB1599"/>
    <w:rsid w:val="00AB1EC1"/>
    <w:rsid w:val="00AB39DE"/>
    <w:rsid w:val="00AB3EB2"/>
    <w:rsid w:val="00AB465C"/>
    <w:rsid w:val="00AB54B7"/>
    <w:rsid w:val="00AB569E"/>
    <w:rsid w:val="00AB591F"/>
    <w:rsid w:val="00AB6565"/>
    <w:rsid w:val="00AB6F39"/>
    <w:rsid w:val="00AC21B2"/>
    <w:rsid w:val="00AC44C8"/>
    <w:rsid w:val="00AC4669"/>
    <w:rsid w:val="00AC46CC"/>
    <w:rsid w:val="00AC4901"/>
    <w:rsid w:val="00AC76BE"/>
    <w:rsid w:val="00AD1322"/>
    <w:rsid w:val="00AD1422"/>
    <w:rsid w:val="00AD14D9"/>
    <w:rsid w:val="00AD2D5E"/>
    <w:rsid w:val="00AD396C"/>
    <w:rsid w:val="00AD397E"/>
    <w:rsid w:val="00AD3BD7"/>
    <w:rsid w:val="00AD5CB1"/>
    <w:rsid w:val="00AD6494"/>
    <w:rsid w:val="00AD7579"/>
    <w:rsid w:val="00AE012D"/>
    <w:rsid w:val="00AE1837"/>
    <w:rsid w:val="00AE31CB"/>
    <w:rsid w:val="00AE342E"/>
    <w:rsid w:val="00AE34B6"/>
    <w:rsid w:val="00AE36CE"/>
    <w:rsid w:val="00AE3709"/>
    <w:rsid w:val="00AE3F4E"/>
    <w:rsid w:val="00AE5336"/>
    <w:rsid w:val="00AE55BD"/>
    <w:rsid w:val="00AE56DE"/>
    <w:rsid w:val="00AE6D9A"/>
    <w:rsid w:val="00AE7488"/>
    <w:rsid w:val="00AF219B"/>
    <w:rsid w:val="00AF2C32"/>
    <w:rsid w:val="00AF35E7"/>
    <w:rsid w:val="00AF3E7F"/>
    <w:rsid w:val="00AF3EDA"/>
    <w:rsid w:val="00AF4745"/>
    <w:rsid w:val="00AF595E"/>
    <w:rsid w:val="00AF6D80"/>
    <w:rsid w:val="00B00424"/>
    <w:rsid w:val="00B00DA0"/>
    <w:rsid w:val="00B0110D"/>
    <w:rsid w:val="00B0358B"/>
    <w:rsid w:val="00B05D99"/>
    <w:rsid w:val="00B06062"/>
    <w:rsid w:val="00B100AA"/>
    <w:rsid w:val="00B1060C"/>
    <w:rsid w:val="00B11909"/>
    <w:rsid w:val="00B12A4D"/>
    <w:rsid w:val="00B1332B"/>
    <w:rsid w:val="00B13BAE"/>
    <w:rsid w:val="00B14D84"/>
    <w:rsid w:val="00B154A8"/>
    <w:rsid w:val="00B15B60"/>
    <w:rsid w:val="00B163ED"/>
    <w:rsid w:val="00B1662C"/>
    <w:rsid w:val="00B22331"/>
    <w:rsid w:val="00B224B3"/>
    <w:rsid w:val="00B22DA8"/>
    <w:rsid w:val="00B23FB0"/>
    <w:rsid w:val="00B253D4"/>
    <w:rsid w:val="00B25615"/>
    <w:rsid w:val="00B30562"/>
    <w:rsid w:val="00B30653"/>
    <w:rsid w:val="00B30C6C"/>
    <w:rsid w:val="00B31555"/>
    <w:rsid w:val="00B31DCE"/>
    <w:rsid w:val="00B34E60"/>
    <w:rsid w:val="00B34F70"/>
    <w:rsid w:val="00B360FD"/>
    <w:rsid w:val="00B37213"/>
    <w:rsid w:val="00B37646"/>
    <w:rsid w:val="00B4377F"/>
    <w:rsid w:val="00B43F64"/>
    <w:rsid w:val="00B44663"/>
    <w:rsid w:val="00B45CD7"/>
    <w:rsid w:val="00B472D5"/>
    <w:rsid w:val="00B505EB"/>
    <w:rsid w:val="00B50D17"/>
    <w:rsid w:val="00B511E1"/>
    <w:rsid w:val="00B519BE"/>
    <w:rsid w:val="00B51FA5"/>
    <w:rsid w:val="00B528FB"/>
    <w:rsid w:val="00B5302C"/>
    <w:rsid w:val="00B56C7C"/>
    <w:rsid w:val="00B56FA3"/>
    <w:rsid w:val="00B57BCB"/>
    <w:rsid w:val="00B57DBE"/>
    <w:rsid w:val="00B610C5"/>
    <w:rsid w:val="00B6272A"/>
    <w:rsid w:val="00B62A1D"/>
    <w:rsid w:val="00B62B5F"/>
    <w:rsid w:val="00B63190"/>
    <w:rsid w:val="00B634EB"/>
    <w:rsid w:val="00B63A1C"/>
    <w:rsid w:val="00B6467D"/>
    <w:rsid w:val="00B64F88"/>
    <w:rsid w:val="00B65F9D"/>
    <w:rsid w:val="00B67AB1"/>
    <w:rsid w:val="00B70565"/>
    <w:rsid w:val="00B7060B"/>
    <w:rsid w:val="00B711A0"/>
    <w:rsid w:val="00B71727"/>
    <w:rsid w:val="00B721C2"/>
    <w:rsid w:val="00B728DF"/>
    <w:rsid w:val="00B749E4"/>
    <w:rsid w:val="00B75C9D"/>
    <w:rsid w:val="00B76911"/>
    <w:rsid w:val="00B80602"/>
    <w:rsid w:val="00B80CF1"/>
    <w:rsid w:val="00B838FE"/>
    <w:rsid w:val="00B84422"/>
    <w:rsid w:val="00B84B8F"/>
    <w:rsid w:val="00B85CAC"/>
    <w:rsid w:val="00B8705B"/>
    <w:rsid w:val="00B879EF"/>
    <w:rsid w:val="00B90728"/>
    <w:rsid w:val="00B915F7"/>
    <w:rsid w:val="00B91A92"/>
    <w:rsid w:val="00B91E0F"/>
    <w:rsid w:val="00B92C17"/>
    <w:rsid w:val="00B9355C"/>
    <w:rsid w:val="00B94B80"/>
    <w:rsid w:val="00B952D4"/>
    <w:rsid w:val="00B96B3E"/>
    <w:rsid w:val="00BA16F0"/>
    <w:rsid w:val="00BA38DB"/>
    <w:rsid w:val="00BA5A56"/>
    <w:rsid w:val="00BA6CFA"/>
    <w:rsid w:val="00BB11A7"/>
    <w:rsid w:val="00BB28BF"/>
    <w:rsid w:val="00BB4B85"/>
    <w:rsid w:val="00BB78CB"/>
    <w:rsid w:val="00BC0919"/>
    <w:rsid w:val="00BC1552"/>
    <w:rsid w:val="00BC1DDB"/>
    <w:rsid w:val="00BC29C1"/>
    <w:rsid w:val="00BC340F"/>
    <w:rsid w:val="00BC35E2"/>
    <w:rsid w:val="00BC4C2F"/>
    <w:rsid w:val="00BC4EE1"/>
    <w:rsid w:val="00BC551B"/>
    <w:rsid w:val="00BC565F"/>
    <w:rsid w:val="00BC7A0F"/>
    <w:rsid w:val="00BD14C1"/>
    <w:rsid w:val="00BD4BA9"/>
    <w:rsid w:val="00BD50FD"/>
    <w:rsid w:val="00BD561E"/>
    <w:rsid w:val="00BD615C"/>
    <w:rsid w:val="00BD75C3"/>
    <w:rsid w:val="00BD7A23"/>
    <w:rsid w:val="00BE01DD"/>
    <w:rsid w:val="00BE1A13"/>
    <w:rsid w:val="00BE1DAA"/>
    <w:rsid w:val="00BE3A65"/>
    <w:rsid w:val="00BE74E4"/>
    <w:rsid w:val="00BE7524"/>
    <w:rsid w:val="00BE7DE1"/>
    <w:rsid w:val="00BF04CF"/>
    <w:rsid w:val="00BF1F13"/>
    <w:rsid w:val="00BF2AAF"/>
    <w:rsid w:val="00BF4BD9"/>
    <w:rsid w:val="00BF4C64"/>
    <w:rsid w:val="00BF56A8"/>
    <w:rsid w:val="00BF5C0E"/>
    <w:rsid w:val="00BF7048"/>
    <w:rsid w:val="00BF73D3"/>
    <w:rsid w:val="00C01A55"/>
    <w:rsid w:val="00C03F10"/>
    <w:rsid w:val="00C047FB"/>
    <w:rsid w:val="00C0503E"/>
    <w:rsid w:val="00C05B0F"/>
    <w:rsid w:val="00C06E58"/>
    <w:rsid w:val="00C1119D"/>
    <w:rsid w:val="00C12C52"/>
    <w:rsid w:val="00C139E6"/>
    <w:rsid w:val="00C13DCA"/>
    <w:rsid w:val="00C1449B"/>
    <w:rsid w:val="00C17BF2"/>
    <w:rsid w:val="00C17C85"/>
    <w:rsid w:val="00C20D70"/>
    <w:rsid w:val="00C21878"/>
    <w:rsid w:val="00C221B6"/>
    <w:rsid w:val="00C22450"/>
    <w:rsid w:val="00C248E9"/>
    <w:rsid w:val="00C25BB5"/>
    <w:rsid w:val="00C27F78"/>
    <w:rsid w:val="00C30000"/>
    <w:rsid w:val="00C30280"/>
    <w:rsid w:val="00C325F2"/>
    <w:rsid w:val="00C32827"/>
    <w:rsid w:val="00C3553A"/>
    <w:rsid w:val="00C3632A"/>
    <w:rsid w:val="00C36854"/>
    <w:rsid w:val="00C409D4"/>
    <w:rsid w:val="00C41312"/>
    <w:rsid w:val="00C4169B"/>
    <w:rsid w:val="00C42BAC"/>
    <w:rsid w:val="00C436D4"/>
    <w:rsid w:val="00C46111"/>
    <w:rsid w:val="00C473F0"/>
    <w:rsid w:val="00C47D2E"/>
    <w:rsid w:val="00C51B89"/>
    <w:rsid w:val="00C51BB7"/>
    <w:rsid w:val="00C53176"/>
    <w:rsid w:val="00C55CD4"/>
    <w:rsid w:val="00C60375"/>
    <w:rsid w:val="00C60D27"/>
    <w:rsid w:val="00C6114A"/>
    <w:rsid w:val="00C629BA"/>
    <w:rsid w:val="00C6309D"/>
    <w:rsid w:val="00C63390"/>
    <w:rsid w:val="00C63AFB"/>
    <w:rsid w:val="00C640D5"/>
    <w:rsid w:val="00C65E44"/>
    <w:rsid w:val="00C65FD0"/>
    <w:rsid w:val="00C6702A"/>
    <w:rsid w:val="00C673A3"/>
    <w:rsid w:val="00C67EF4"/>
    <w:rsid w:val="00C70359"/>
    <w:rsid w:val="00C70B0A"/>
    <w:rsid w:val="00C72A2D"/>
    <w:rsid w:val="00C8027D"/>
    <w:rsid w:val="00C80E84"/>
    <w:rsid w:val="00C81343"/>
    <w:rsid w:val="00C81354"/>
    <w:rsid w:val="00C8165B"/>
    <w:rsid w:val="00C82E14"/>
    <w:rsid w:val="00C84A5F"/>
    <w:rsid w:val="00C86607"/>
    <w:rsid w:val="00C877C0"/>
    <w:rsid w:val="00C92A37"/>
    <w:rsid w:val="00C94E55"/>
    <w:rsid w:val="00C9570E"/>
    <w:rsid w:val="00C962B7"/>
    <w:rsid w:val="00C97709"/>
    <w:rsid w:val="00C97B70"/>
    <w:rsid w:val="00C97E1C"/>
    <w:rsid w:val="00CA0BD3"/>
    <w:rsid w:val="00CA1D46"/>
    <w:rsid w:val="00CA1F39"/>
    <w:rsid w:val="00CA3B13"/>
    <w:rsid w:val="00CA44FC"/>
    <w:rsid w:val="00CA548C"/>
    <w:rsid w:val="00CA6239"/>
    <w:rsid w:val="00CA63CF"/>
    <w:rsid w:val="00CB076A"/>
    <w:rsid w:val="00CB349F"/>
    <w:rsid w:val="00CB4B2A"/>
    <w:rsid w:val="00CC15AC"/>
    <w:rsid w:val="00CC243A"/>
    <w:rsid w:val="00CC3C0C"/>
    <w:rsid w:val="00CC656F"/>
    <w:rsid w:val="00CD2698"/>
    <w:rsid w:val="00CD46C1"/>
    <w:rsid w:val="00CD655F"/>
    <w:rsid w:val="00CE1BC1"/>
    <w:rsid w:val="00CE1EB9"/>
    <w:rsid w:val="00CE2F2E"/>
    <w:rsid w:val="00CE303F"/>
    <w:rsid w:val="00CE40E0"/>
    <w:rsid w:val="00CE51F1"/>
    <w:rsid w:val="00CE605A"/>
    <w:rsid w:val="00CE757E"/>
    <w:rsid w:val="00CF0796"/>
    <w:rsid w:val="00CF1F0A"/>
    <w:rsid w:val="00CF361F"/>
    <w:rsid w:val="00CF4F75"/>
    <w:rsid w:val="00D0218B"/>
    <w:rsid w:val="00D02C5C"/>
    <w:rsid w:val="00D03B2B"/>
    <w:rsid w:val="00D053D3"/>
    <w:rsid w:val="00D05D86"/>
    <w:rsid w:val="00D05F2C"/>
    <w:rsid w:val="00D06E44"/>
    <w:rsid w:val="00D11466"/>
    <w:rsid w:val="00D1484B"/>
    <w:rsid w:val="00D148A1"/>
    <w:rsid w:val="00D14B36"/>
    <w:rsid w:val="00D15404"/>
    <w:rsid w:val="00D155CD"/>
    <w:rsid w:val="00D1586F"/>
    <w:rsid w:val="00D162CE"/>
    <w:rsid w:val="00D1630F"/>
    <w:rsid w:val="00D166E2"/>
    <w:rsid w:val="00D16868"/>
    <w:rsid w:val="00D16A0B"/>
    <w:rsid w:val="00D20B22"/>
    <w:rsid w:val="00D21BCC"/>
    <w:rsid w:val="00D233E9"/>
    <w:rsid w:val="00D23927"/>
    <w:rsid w:val="00D243CF"/>
    <w:rsid w:val="00D267DE"/>
    <w:rsid w:val="00D276C4"/>
    <w:rsid w:val="00D2793E"/>
    <w:rsid w:val="00D3066D"/>
    <w:rsid w:val="00D306E2"/>
    <w:rsid w:val="00D3138E"/>
    <w:rsid w:val="00D31675"/>
    <w:rsid w:val="00D32405"/>
    <w:rsid w:val="00D334B8"/>
    <w:rsid w:val="00D33EC2"/>
    <w:rsid w:val="00D34534"/>
    <w:rsid w:val="00D3535D"/>
    <w:rsid w:val="00D4197A"/>
    <w:rsid w:val="00D432F0"/>
    <w:rsid w:val="00D43C62"/>
    <w:rsid w:val="00D47E07"/>
    <w:rsid w:val="00D50EE0"/>
    <w:rsid w:val="00D512B6"/>
    <w:rsid w:val="00D51FE6"/>
    <w:rsid w:val="00D5378C"/>
    <w:rsid w:val="00D53A03"/>
    <w:rsid w:val="00D54EA2"/>
    <w:rsid w:val="00D57D32"/>
    <w:rsid w:val="00D606E7"/>
    <w:rsid w:val="00D61C88"/>
    <w:rsid w:val="00D6316E"/>
    <w:rsid w:val="00D634C0"/>
    <w:rsid w:val="00D655D2"/>
    <w:rsid w:val="00D66237"/>
    <w:rsid w:val="00D67835"/>
    <w:rsid w:val="00D700DB"/>
    <w:rsid w:val="00D70DBB"/>
    <w:rsid w:val="00D72822"/>
    <w:rsid w:val="00D74847"/>
    <w:rsid w:val="00D84CB1"/>
    <w:rsid w:val="00D90319"/>
    <w:rsid w:val="00D9258C"/>
    <w:rsid w:val="00D95645"/>
    <w:rsid w:val="00D96697"/>
    <w:rsid w:val="00D968BD"/>
    <w:rsid w:val="00D96F1E"/>
    <w:rsid w:val="00DA4873"/>
    <w:rsid w:val="00DA56E9"/>
    <w:rsid w:val="00DA7D6A"/>
    <w:rsid w:val="00DB0B6A"/>
    <w:rsid w:val="00DB0F09"/>
    <w:rsid w:val="00DB1350"/>
    <w:rsid w:val="00DB2F0D"/>
    <w:rsid w:val="00DB4E0B"/>
    <w:rsid w:val="00DB514D"/>
    <w:rsid w:val="00DB60BF"/>
    <w:rsid w:val="00DB6FF5"/>
    <w:rsid w:val="00DB7B1D"/>
    <w:rsid w:val="00DC0B96"/>
    <w:rsid w:val="00DC1EEA"/>
    <w:rsid w:val="00DC28CA"/>
    <w:rsid w:val="00DC292B"/>
    <w:rsid w:val="00DC2D41"/>
    <w:rsid w:val="00DC3665"/>
    <w:rsid w:val="00DC5489"/>
    <w:rsid w:val="00DC772E"/>
    <w:rsid w:val="00DC7CFB"/>
    <w:rsid w:val="00DD4665"/>
    <w:rsid w:val="00DD5951"/>
    <w:rsid w:val="00DD6DFA"/>
    <w:rsid w:val="00DE04D3"/>
    <w:rsid w:val="00DE11DB"/>
    <w:rsid w:val="00DE1EBD"/>
    <w:rsid w:val="00DE1F53"/>
    <w:rsid w:val="00DE2E26"/>
    <w:rsid w:val="00DE46A0"/>
    <w:rsid w:val="00DE6061"/>
    <w:rsid w:val="00DE7804"/>
    <w:rsid w:val="00DE7AA7"/>
    <w:rsid w:val="00DF1083"/>
    <w:rsid w:val="00DF7E22"/>
    <w:rsid w:val="00E019EB"/>
    <w:rsid w:val="00E02AA0"/>
    <w:rsid w:val="00E02DB4"/>
    <w:rsid w:val="00E0330C"/>
    <w:rsid w:val="00E03481"/>
    <w:rsid w:val="00E03930"/>
    <w:rsid w:val="00E03ED8"/>
    <w:rsid w:val="00E07115"/>
    <w:rsid w:val="00E072D5"/>
    <w:rsid w:val="00E10571"/>
    <w:rsid w:val="00E10B5C"/>
    <w:rsid w:val="00E124B0"/>
    <w:rsid w:val="00E13FBA"/>
    <w:rsid w:val="00E162F9"/>
    <w:rsid w:val="00E16457"/>
    <w:rsid w:val="00E165BE"/>
    <w:rsid w:val="00E20F9E"/>
    <w:rsid w:val="00E211A4"/>
    <w:rsid w:val="00E22A8D"/>
    <w:rsid w:val="00E23B6C"/>
    <w:rsid w:val="00E24B60"/>
    <w:rsid w:val="00E24FE7"/>
    <w:rsid w:val="00E27BA3"/>
    <w:rsid w:val="00E32168"/>
    <w:rsid w:val="00E34ED9"/>
    <w:rsid w:val="00E35DAF"/>
    <w:rsid w:val="00E3613A"/>
    <w:rsid w:val="00E41614"/>
    <w:rsid w:val="00E41EF0"/>
    <w:rsid w:val="00E42EE0"/>
    <w:rsid w:val="00E452D6"/>
    <w:rsid w:val="00E45B12"/>
    <w:rsid w:val="00E46C9C"/>
    <w:rsid w:val="00E506F6"/>
    <w:rsid w:val="00E5084D"/>
    <w:rsid w:val="00E50C9C"/>
    <w:rsid w:val="00E522E2"/>
    <w:rsid w:val="00E555A8"/>
    <w:rsid w:val="00E57DBE"/>
    <w:rsid w:val="00E60E7A"/>
    <w:rsid w:val="00E62336"/>
    <w:rsid w:val="00E62456"/>
    <w:rsid w:val="00E62E0B"/>
    <w:rsid w:val="00E63928"/>
    <w:rsid w:val="00E64301"/>
    <w:rsid w:val="00E648A6"/>
    <w:rsid w:val="00E649D6"/>
    <w:rsid w:val="00E64D28"/>
    <w:rsid w:val="00E651AF"/>
    <w:rsid w:val="00E6628C"/>
    <w:rsid w:val="00E66290"/>
    <w:rsid w:val="00E6749D"/>
    <w:rsid w:val="00E71FDF"/>
    <w:rsid w:val="00E728A7"/>
    <w:rsid w:val="00E72ABB"/>
    <w:rsid w:val="00E76807"/>
    <w:rsid w:val="00E8275D"/>
    <w:rsid w:val="00E82AB8"/>
    <w:rsid w:val="00E87524"/>
    <w:rsid w:val="00E8792E"/>
    <w:rsid w:val="00E87EDD"/>
    <w:rsid w:val="00E923F1"/>
    <w:rsid w:val="00E92CEA"/>
    <w:rsid w:val="00E9385F"/>
    <w:rsid w:val="00E93BE1"/>
    <w:rsid w:val="00E949A9"/>
    <w:rsid w:val="00E95861"/>
    <w:rsid w:val="00E95CA3"/>
    <w:rsid w:val="00E95CF9"/>
    <w:rsid w:val="00E96334"/>
    <w:rsid w:val="00E96A4D"/>
    <w:rsid w:val="00EA0699"/>
    <w:rsid w:val="00EA1EE0"/>
    <w:rsid w:val="00EA41D0"/>
    <w:rsid w:val="00EA4801"/>
    <w:rsid w:val="00EA6FB4"/>
    <w:rsid w:val="00EA7AA4"/>
    <w:rsid w:val="00EA7B95"/>
    <w:rsid w:val="00EB1B73"/>
    <w:rsid w:val="00EB1D30"/>
    <w:rsid w:val="00EB311F"/>
    <w:rsid w:val="00EB3278"/>
    <w:rsid w:val="00EB3D5E"/>
    <w:rsid w:val="00EB71B7"/>
    <w:rsid w:val="00EC061D"/>
    <w:rsid w:val="00EC19D3"/>
    <w:rsid w:val="00EC1FEF"/>
    <w:rsid w:val="00EC21C6"/>
    <w:rsid w:val="00EC27C4"/>
    <w:rsid w:val="00EC5C55"/>
    <w:rsid w:val="00EC72BE"/>
    <w:rsid w:val="00ED0354"/>
    <w:rsid w:val="00ED0A92"/>
    <w:rsid w:val="00ED102A"/>
    <w:rsid w:val="00ED4232"/>
    <w:rsid w:val="00ED45C2"/>
    <w:rsid w:val="00EE03CD"/>
    <w:rsid w:val="00EE058E"/>
    <w:rsid w:val="00EE0965"/>
    <w:rsid w:val="00EE3D23"/>
    <w:rsid w:val="00EE4DC8"/>
    <w:rsid w:val="00EE5D6C"/>
    <w:rsid w:val="00EE7DF0"/>
    <w:rsid w:val="00EF01D8"/>
    <w:rsid w:val="00EF2EE5"/>
    <w:rsid w:val="00EF5933"/>
    <w:rsid w:val="00F02AC1"/>
    <w:rsid w:val="00F03CF2"/>
    <w:rsid w:val="00F06AFF"/>
    <w:rsid w:val="00F078D2"/>
    <w:rsid w:val="00F10282"/>
    <w:rsid w:val="00F108B6"/>
    <w:rsid w:val="00F10B15"/>
    <w:rsid w:val="00F10C2D"/>
    <w:rsid w:val="00F13123"/>
    <w:rsid w:val="00F1335F"/>
    <w:rsid w:val="00F14D0B"/>
    <w:rsid w:val="00F1730F"/>
    <w:rsid w:val="00F17754"/>
    <w:rsid w:val="00F17928"/>
    <w:rsid w:val="00F20EA3"/>
    <w:rsid w:val="00F22457"/>
    <w:rsid w:val="00F25430"/>
    <w:rsid w:val="00F25B16"/>
    <w:rsid w:val="00F2613D"/>
    <w:rsid w:val="00F2657A"/>
    <w:rsid w:val="00F3323F"/>
    <w:rsid w:val="00F340CA"/>
    <w:rsid w:val="00F35CD2"/>
    <w:rsid w:val="00F36AAB"/>
    <w:rsid w:val="00F37189"/>
    <w:rsid w:val="00F403D2"/>
    <w:rsid w:val="00F4093A"/>
    <w:rsid w:val="00F429A4"/>
    <w:rsid w:val="00F43770"/>
    <w:rsid w:val="00F43BED"/>
    <w:rsid w:val="00F43DFF"/>
    <w:rsid w:val="00F460EA"/>
    <w:rsid w:val="00F462ED"/>
    <w:rsid w:val="00F475A4"/>
    <w:rsid w:val="00F5137E"/>
    <w:rsid w:val="00F52D3C"/>
    <w:rsid w:val="00F53F0D"/>
    <w:rsid w:val="00F545B4"/>
    <w:rsid w:val="00F55843"/>
    <w:rsid w:val="00F56CDA"/>
    <w:rsid w:val="00F604B5"/>
    <w:rsid w:val="00F61CBF"/>
    <w:rsid w:val="00F64624"/>
    <w:rsid w:val="00F64BD2"/>
    <w:rsid w:val="00F66C28"/>
    <w:rsid w:val="00F67BBB"/>
    <w:rsid w:val="00F72B1E"/>
    <w:rsid w:val="00F73397"/>
    <w:rsid w:val="00F739A4"/>
    <w:rsid w:val="00F739FD"/>
    <w:rsid w:val="00F73DDC"/>
    <w:rsid w:val="00F73F7E"/>
    <w:rsid w:val="00F75233"/>
    <w:rsid w:val="00F773FF"/>
    <w:rsid w:val="00F77AA3"/>
    <w:rsid w:val="00F77BB2"/>
    <w:rsid w:val="00F80604"/>
    <w:rsid w:val="00F80AFA"/>
    <w:rsid w:val="00F80EF1"/>
    <w:rsid w:val="00F81282"/>
    <w:rsid w:val="00F82AB7"/>
    <w:rsid w:val="00F83F07"/>
    <w:rsid w:val="00F8793A"/>
    <w:rsid w:val="00F90518"/>
    <w:rsid w:val="00F90675"/>
    <w:rsid w:val="00F9274B"/>
    <w:rsid w:val="00F97AF4"/>
    <w:rsid w:val="00FA2B76"/>
    <w:rsid w:val="00FA4796"/>
    <w:rsid w:val="00FA52A3"/>
    <w:rsid w:val="00FA53B8"/>
    <w:rsid w:val="00FA671A"/>
    <w:rsid w:val="00FB0FDB"/>
    <w:rsid w:val="00FB0FE0"/>
    <w:rsid w:val="00FB2343"/>
    <w:rsid w:val="00FB361B"/>
    <w:rsid w:val="00FB52BB"/>
    <w:rsid w:val="00FB766F"/>
    <w:rsid w:val="00FB7839"/>
    <w:rsid w:val="00FC0369"/>
    <w:rsid w:val="00FC053C"/>
    <w:rsid w:val="00FC1A0C"/>
    <w:rsid w:val="00FC1B03"/>
    <w:rsid w:val="00FC3ADA"/>
    <w:rsid w:val="00FC54A6"/>
    <w:rsid w:val="00FC5E0E"/>
    <w:rsid w:val="00FD0851"/>
    <w:rsid w:val="00FD378F"/>
    <w:rsid w:val="00FD434E"/>
    <w:rsid w:val="00FD47E3"/>
    <w:rsid w:val="00FD5873"/>
    <w:rsid w:val="00FE037F"/>
    <w:rsid w:val="00FE0994"/>
    <w:rsid w:val="00FE1933"/>
    <w:rsid w:val="00FE1A80"/>
    <w:rsid w:val="00FE4175"/>
    <w:rsid w:val="00FE4201"/>
    <w:rsid w:val="00FE5379"/>
    <w:rsid w:val="00FE7114"/>
    <w:rsid w:val="00FF0138"/>
    <w:rsid w:val="00FF0D98"/>
    <w:rsid w:val="00FF13EE"/>
    <w:rsid w:val="00FF18B1"/>
    <w:rsid w:val="00FF2ABF"/>
    <w:rsid w:val="00FF31C3"/>
    <w:rsid w:val="00FF463A"/>
    <w:rsid w:val="00FF473E"/>
    <w:rsid w:val="00FF5F23"/>
    <w:rsid w:val="00FF7140"/>
    <w:rsid w:val="00FF7599"/>
    <w:rsid w:val="6E41EF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052C730"/>
  <w15:docId w15:val="{7A15B039-5CB7-4CD4-BBF5-9E1321174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168E"/>
    <w:pPr>
      <w:spacing w:after="0" w:line="300" w:lineRule="atLeast"/>
    </w:pPr>
    <w:rPr>
      <w:rFonts w:ascii="Arial" w:eastAsia="Times New Roman" w:hAnsi="Arial" w:cs="Times New Roman"/>
      <w:sz w:val="21"/>
      <w:szCs w:val="20"/>
      <w:lang w:eastAsia="en-GB"/>
    </w:rPr>
  </w:style>
  <w:style w:type="paragraph" w:styleId="Heading1">
    <w:name w:val="heading 1"/>
    <w:basedOn w:val="Normal"/>
    <w:next w:val="Normal"/>
    <w:link w:val="Heading1Char"/>
    <w:uiPriority w:val="9"/>
    <w:qFormat/>
    <w:rsid w:val="0050521B"/>
    <w:pPr>
      <w:spacing w:after="240"/>
      <w:outlineLvl w:val="0"/>
    </w:pPr>
    <w:rPr>
      <w:b/>
      <w:color w:val="002554" w:themeColor="text2"/>
      <w:sz w:val="32"/>
      <w:szCs w:val="32"/>
    </w:rPr>
  </w:style>
  <w:style w:type="paragraph" w:styleId="Heading2">
    <w:name w:val="heading 2"/>
    <w:basedOn w:val="Heading1"/>
    <w:next w:val="Normal"/>
    <w:link w:val="Heading2Char"/>
    <w:uiPriority w:val="9"/>
    <w:unhideWhenUsed/>
    <w:qFormat/>
    <w:rsid w:val="0050521B"/>
    <w:pPr>
      <w:outlineLvl w:val="1"/>
    </w:pPr>
    <w:rPr>
      <w:sz w:val="28"/>
      <w:szCs w:val="28"/>
    </w:rPr>
  </w:style>
  <w:style w:type="paragraph" w:styleId="Heading3">
    <w:name w:val="heading 3"/>
    <w:basedOn w:val="BodyText"/>
    <w:next w:val="Normal"/>
    <w:link w:val="Heading3Char"/>
    <w:uiPriority w:val="9"/>
    <w:unhideWhenUsed/>
    <w:qFormat/>
    <w:rsid w:val="007906A2"/>
    <w:pPr>
      <w:spacing w:before="240" w:after="120" w:line="240" w:lineRule="auto"/>
      <w:outlineLvl w:val="2"/>
    </w:pPr>
    <w:rPr>
      <w:b/>
      <w:color w:val="002554" w:themeColor="text2"/>
      <w:sz w:val="24"/>
      <w:szCs w:val="24"/>
    </w:rPr>
  </w:style>
  <w:style w:type="paragraph" w:styleId="Heading4">
    <w:name w:val="heading 4"/>
    <w:basedOn w:val="Heading5"/>
    <w:next w:val="Normal"/>
    <w:link w:val="Heading4Char"/>
    <w:uiPriority w:val="9"/>
    <w:unhideWhenUsed/>
    <w:rsid w:val="0050521B"/>
    <w:pPr>
      <w:outlineLvl w:val="3"/>
    </w:pPr>
    <w:rPr>
      <w:color w:val="002554"/>
    </w:rPr>
  </w:style>
  <w:style w:type="paragraph" w:styleId="Heading5">
    <w:name w:val="heading 5"/>
    <w:basedOn w:val="Heading6"/>
    <w:next w:val="Normal"/>
    <w:link w:val="Heading5Char"/>
    <w:uiPriority w:val="9"/>
    <w:unhideWhenUsed/>
    <w:qFormat/>
    <w:rsid w:val="0050521B"/>
    <w:pPr>
      <w:outlineLvl w:val="4"/>
    </w:pPr>
  </w:style>
  <w:style w:type="paragraph" w:styleId="Heading6">
    <w:name w:val="heading 6"/>
    <w:basedOn w:val="Normal"/>
    <w:next w:val="Normal"/>
    <w:link w:val="Heading6Char"/>
    <w:uiPriority w:val="9"/>
    <w:unhideWhenUsed/>
    <w:qFormat/>
    <w:rsid w:val="00AA7866"/>
    <w:pPr>
      <w:keepNext/>
      <w:keepLines/>
      <w:spacing w:before="40"/>
      <w:outlineLvl w:val="5"/>
    </w:pPr>
    <w:rPr>
      <w:rFonts w:asciiTheme="majorHAnsi" w:eastAsiaTheme="majorEastAsia" w:hAnsiTheme="majorHAnsi" w:cstheme="majorBidi"/>
      <w:color w:val="001229" w:themeColor="accent1" w:themeShade="7F"/>
    </w:rPr>
  </w:style>
  <w:style w:type="paragraph" w:styleId="Heading7">
    <w:name w:val="heading 7"/>
    <w:basedOn w:val="Heading8"/>
    <w:next w:val="Normal"/>
    <w:link w:val="Heading7Char"/>
    <w:uiPriority w:val="9"/>
    <w:unhideWhenUsed/>
    <w:qFormat/>
    <w:rsid w:val="0050521B"/>
    <w:pPr>
      <w:outlineLvl w:val="6"/>
    </w:pPr>
  </w:style>
  <w:style w:type="paragraph" w:styleId="Heading8">
    <w:name w:val="heading 8"/>
    <w:basedOn w:val="Normal"/>
    <w:next w:val="Normal"/>
    <w:link w:val="Heading8Char"/>
    <w:uiPriority w:val="9"/>
    <w:unhideWhenUsed/>
    <w:qFormat/>
    <w:rsid w:val="00DE2E26"/>
    <w:pPr>
      <w:keepNext/>
      <w:keepLines/>
      <w:spacing w:before="40"/>
      <w:outlineLvl w:val="7"/>
    </w:pPr>
    <w:rPr>
      <w:rFonts w:asciiTheme="majorHAnsi" w:eastAsiaTheme="majorEastAsia" w:hAnsiTheme="majorHAnsi" w:cstheme="majorBid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7906A2"/>
    <w:pPr>
      <w:spacing w:after="240"/>
    </w:pPr>
  </w:style>
  <w:style w:type="character" w:customStyle="1" w:styleId="BodyTextChar">
    <w:name w:val="Body Text Char"/>
    <w:basedOn w:val="DefaultParagraphFont"/>
    <w:link w:val="BodyText"/>
    <w:uiPriority w:val="99"/>
    <w:rsid w:val="007906A2"/>
  </w:style>
  <w:style w:type="character" w:customStyle="1" w:styleId="Heading1Char">
    <w:name w:val="Heading 1 Char"/>
    <w:basedOn w:val="DefaultParagraphFont"/>
    <w:link w:val="Heading1"/>
    <w:uiPriority w:val="9"/>
    <w:rsid w:val="0050521B"/>
    <w:rPr>
      <w:b/>
      <w:color w:val="002554" w:themeColor="text2"/>
      <w:sz w:val="32"/>
      <w:szCs w:val="32"/>
    </w:rPr>
  </w:style>
  <w:style w:type="character" w:customStyle="1" w:styleId="Heading2Char">
    <w:name w:val="Heading 2 Char"/>
    <w:basedOn w:val="DefaultParagraphFont"/>
    <w:link w:val="Heading2"/>
    <w:uiPriority w:val="9"/>
    <w:rsid w:val="0050521B"/>
    <w:rPr>
      <w:b/>
      <w:color w:val="002554" w:themeColor="text2"/>
      <w:sz w:val="28"/>
      <w:szCs w:val="28"/>
    </w:rPr>
  </w:style>
  <w:style w:type="character" w:customStyle="1" w:styleId="Heading3Char">
    <w:name w:val="Heading 3 Char"/>
    <w:basedOn w:val="DefaultParagraphFont"/>
    <w:link w:val="Heading3"/>
    <w:uiPriority w:val="9"/>
    <w:rsid w:val="007906A2"/>
    <w:rPr>
      <w:b/>
      <w:color w:val="002554" w:themeColor="text2"/>
      <w:sz w:val="24"/>
      <w:szCs w:val="24"/>
    </w:rPr>
  </w:style>
  <w:style w:type="paragraph" w:styleId="BodyTextIndent">
    <w:name w:val="Body Text Indent"/>
    <w:basedOn w:val="Normal"/>
    <w:link w:val="BodyTextIndentChar"/>
    <w:uiPriority w:val="99"/>
    <w:unhideWhenUsed/>
    <w:qFormat/>
    <w:rsid w:val="007906A2"/>
    <w:pPr>
      <w:spacing w:after="240"/>
      <w:ind w:left="284"/>
    </w:pPr>
  </w:style>
  <w:style w:type="character" w:customStyle="1" w:styleId="BodyTextIndentChar">
    <w:name w:val="Body Text Indent Char"/>
    <w:basedOn w:val="DefaultParagraphFont"/>
    <w:link w:val="BodyTextIndent"/>
    <w:uiPriority w:val="99"/>
    <w:rsid w:val="007906A2"/>
  </w:style>
  <w:style w:type="paragraph" w:customStyle="1" w:styleId="Bullet1">
    <w:name w:val="Bullet 1"/>
    <w:basedOn w:val="Normal"/>
    <w:qFormat/>
    <w:rsid w:val="00F83F07"/>
    <w:pPr>
      <w:numPr>
        <w:numId w:val="1"/>
      </w:numPr>
      <w:spacing w:after="240"/>
      <w:ind w:left="357" w:hanging="357"/>
    </w:pPr>
  </w:style>
  <w:style w:type="paragraph" w:customStyle="1" w:styleId="Bullet2">
    <w:name w:val="Bullet 2"/>
    <w:basedOn w:val="Normal"/>
    <w:qFormat/>
    <w:rsid w:val="00F83F07"/>
    <w:pPr>
      <w:numPr>
        <w:ilvl w:val="1"/>
        <w:numId w:val="2"/>
      </w:numPr>
      <w:spacing w:after="240"/>
      <w:ind w:left="714" w:hanging="357"/>
    </w:pPr>
  </w:style>
  <w:style w:type="paragraph" w:customStyle="1" w:styleId="Numberedtext1">
    <w:name w:val="Numbered text 1"/>
    <w:basedOn w:val="Normal"/>
    <w:qFormat/>
    <w:rsid w:val="00F83F07"/>
    <w:pPr>
      <w:numPr>
        <w:numId w:val="3"/>
      </w:numPr>
      <w:spacing w:after="240"/>
      <w:ind w:left="357" w:hanging="357"/>
    </w:pPr>
  </w:style>
  <w:style w:type="paragraph" w:customStyle="1" w:styleId="Numberedtext2">
    <w:name w:val="Numbered text 2"/>
    <w:basedOn w:val="Normal"/>
    <w:qFormat/>
    <w:rsid w:val="00F83F07"/>
    <w:pPr>
      <w:numPr>
        <w:ilvl w:val="1"/>
        <w:numId w:val="3"/>
      </w:numPr>
      <w:spacing w:after="240"/>
      <w:ind w:left="714" w:hanging="357"/>
    </w:pPr>
  </w:style>
  <w:style w:type="paragraph" w:styleId="FootnoteText">
    <w:name w:val="footnote text"/>
    <w:basedOn w:val="Normal"/>
    <w:link w:val="FootnoteTextChar"/>
    <w:uiPriority w:val="99"/>
    <w:semiHidden/>
    <w:unhideWhenUsed/>
    <w:rsid w:val="007906A2"/>
    <w:pPr>
      <w:spacing w:line="240" w:lineRule="auto"/>
    </w:pPr>
    <w:rPr>
      <w:sz w:val="20"/>
    </w:rPr>
  </w:style>
  <w:style w:type="character" w:customStyle="1" w:styleId="FootnoteTextChar">
    <w:name w:val="Footnote Text Char"/>
    <w:basedOn w:val="DefaultParagraphFont"/>
    <w:link w:val="FootnoteText"/>
    <w:uiPriority w:val="99"/>
    <w:semiHidden/>
    <w:rsid w:val="007906A2"/>
    <w:rPr>
      <w:sz w:val="20"/>
      <w:szCs w:val="20"/>
    </w:rPr>
  </w:style>
  <w:style w:type="character" w:styleId="FootnoteReference">
    <w:name w:val="footnote reference"/>
    <w:basedOn w:val="DefaultParagraphFont"/>
    <w:uiPriority w:val="99"/>
    <w:semiHidden/>
    <w:unhideWhenUsed/>
    <w:rsid w:val="007906A2"/>
    <w:rPr>
      <w:vertAlign w:val="superscript"/>
    </w:rPr>
  </w:style>
  <w:style w:type="paragraph" w:customStyle="1" w:styleId="Boxedblueheading">
    <w:name w:val="Boxed blue heading"/>
    <w:basedOn w:val="Normal"/>
    <w:qFormat/>
    <w:rsid w:val="007906A2"/>
    <w:pPr>
      <w:pBdr>
        <w:top w:val="single" w:sz="4" w:space="12" w:color="002554" w:themeColor="text2"/>
        <w:left w:val="single" w:sz="4" w:space="12" w:color="002554" w:themeColor="text2"/>
        <w:bottom w:val="single" w:sz="4" w:space="12" w:color="002554" w:themeColor="text2"/>
        <w:right w:val="single" w:sz="4" w:space="12" w:color="002554" w:themeColor="text2"/>
      </w:pBdr>
      <w:shd w:val="clear" w:color="auto" w:fill="002554" w:themeFill="text2"/>
      <w:spacing w:after="240"/>
      <w:ind w:left="284" w:right="284"/>
    </w:pPr>
    <w:rPr>
      <w:b/>
    </w:rPr>
  </w:style>
  <w:style w:type="paragraph" w:customStyle="1" w:styleId="Boxedbluetext">
    <w:name w:val="Boxed blue text"/>
    <w:basedOn w:val="Normal"/>
    <w:qFormat/>
    <w:rsid w:val="007906A2"/>
    <w:pPr>
      <w:pBdr>
        <w:top w:val="single" w:sz="4" w:space="12" w:color="002554" w:themeColor="text2"/>
        <w:left w:val="single" w:sz="4" w:space="12" w:color="002554" w:themeColor="text2"/>
        <w:bottom w:val="single" w:sz="4" w:space="12" w:color="002554" w:themeColor="text2"/>
        <w:right w:val="single" w:sz="4" w:space="12" w:color="002554" w:themeColor="text2"/>
      </w:pBdr>
      <w:shd w:val="clear" w:color="auto" w:fill="002554" w:themeFill="text2"/>
      <w:spacing w:after="240"/>
      <w:ind w:left="284" w:right="284"/>
    </w:pPr>
  </w:style>
  <w:style w:type="paragraph" w:customStyle="1" w:styleId="Boxedbluebullet">
    <w:name w:val="Boxed blue bullet"/>
    <w:basedOn w:val="Normal"/>
    <w:qFormat/>
    <w:rsid w:val="00F83F07"/>
    <w:pPr>
      <w:numPr>
        <w:numId w:val="4"/>
      </w:numPr>
      <w:pBdr>
        <w:top w:val="single" w:sz="4" w:space="12" w:color="002554" w:themeColor="text2"/>
        <w:left w:val="single" w:sz="4" w:space="12" w:color="002554" w:themeColor="text2"/>
        <w:bottom w:val="single" w:sz="4" w:space="12" w:color="002554" w:themeColor="text2"/>
        <w:right w:val="single" w:sz="4" w:space="12" w:color="002554" w:themeColor="text2"/>
      </w:pBdr>
      <w:shd w:val="clear" w:color="auto" w:fill="002554" w:themeFill="text2"/>
      <w:spacing w:after="240"/>
      <w:ind w:left="641" w:right="284" w:hanging="357"/>
    </w:pPr>
  </w:style>
  <w:style w:type="paragraph" w:customStyle="1" w:styleId="Boxedyellowheading">
    <w:name w:val="Boxed yellow heading"/>
    <w:basedOn w:val="Boxedblueheading"/>
    <w:qFormat/>
    <w:rsid w:val="007906A2"/>
    <w:pPr>
      <w:pBdr>
        <w:top w:val="single" w:sz="4" w:space="12" w:color="F1B434" w:themeColor="accent2"/>
        <w:left w:val="single" w:sz="4" w:space="12" w:color="F1B434" w:themeColor="accent2"/>
        <w:bottom w:val="single" w:sz="4" w:space="12" w:color="F1B434" w:themeColor="accent2"/>
        <w:right w:val="single" w:sz="4" w:space="12" w:color="F1B434" w:themeColor="accent2"/>
      </w:pBdr>
      <w:shd w:val="clear" w:color="auto" w:fill="F1B434" w:themeFill="accent2"/>
    </w:pPr>
  </w:style>
  <w:style w:type="paragraph" w:customStyle="1" w:styleId="Boxedyellowtext">
    <w:name w:val="Boxed yellow text"/>
    <w:basedOn w:val="Boxedbluetext"/>
    <w:qFormat/>
    <w:rsid w:val="007906A2"/>
    <w:pPr>
      <w:pBdr>
        <w:top w:val="single" w:sz="4" w:space="12" w:color="F1B434" w:themeColor="accent2"/>
        <w:left w:val="single" w:sz="4" w:space="12" w:color="F1B434" w:themeColor="accent2"/>
        <w:bottom w:val="single" w:sz="4" w:space="12" w:color="F1B434" w:themeColor="accent2"/>
        <w:right w:val="single" w:sz="4" w:space="12" w:color="F1B434" w:themeColor="accent2"/>
      </w:pBdr>
      <w:shd w:val="clear" w:color="auto" w:fill="F1B434" w:themeFill="accent2"/>
    </w:pPr>
  </w:style>
  <w:style w:type="paragraph" w:customStyle="1" w:styleId="Boxedyellowbullet">
    <w:name w:val="Boxed yellow bullet"/>
    <w:basedOn w:val="Boxedbluebullet"/>
    <w:qFormat/>
    <w:rsid w:val="007906A2"/>
    <w:pPr>
      <w:pBdr>
        <w:top w:val="single" w:sz="4" w:space="12" w:color="F1B434" w:themeColor="accent2"/>
        <w:left w:val="single" w:sz="4" w:space="12" w:color="F1B434" w:themeColor="accent2"/>
        <w:bottom w:val="single" w:sz="4" w:space="12" w:color="F1B434" w:themeColor="accent2"/>
        <w:right w:val="single" w:sz="4" w:space="12" w:color="F1B434" w:themeColor="accent2"/>
      </w:pBdr>
      <w:shd w:val="clear" w:color="auto" w:fill="F1B434" w:themeFill="accent2"/>
    </w:pPr>
  </w:style>
  <w:style w:type="table" w:styleId="TableGrid">
    <w:name w:val="Table Grid"/>
    <w:basedOn w:val="TableNormal"/>
    <w:uiPriority w:val="39"/>
    <w:rsid w:val="007906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rsid w:val="007906A2"/>
    <w:pPr>
      <w:spacing w:after="0" w:line="240" w:lineRule="auto"/>
    </w:pPr>
    <w:tblPr>
      <w:tblStyleRowBandSize w:val="1"/>
      <w:tblStyleColBandSize w:val="1"/>
      <w:tblBorders>
        <w:top w:val="single" w:sz="4" w:space="0" w:color="002554" w:themeColor="accent1"/>
        <w:left w:val="single" w:sz="4" w:space="0" w:color="002554" w:themeColor="accent1"/>
        <w:bottom w:val="single" w:sz="4" w:space="0" w:color="002554" w:themeColor="accent1"/>
        <w:right w:val="single" w:sz="4" w:space="0" w:color="002554" w:themeColor="accent1"/>
      </w:tblBorders>
    </w:tblPr>
    <w:tblStylePr w:type="firstRow">
      <w:rPr>
        <w:b/>
        <w:bCs/>
        <w:color w:val="FFFFFF" w:themeColor="background1"/>
      </w:rPr>
      <w:tblPr/>
      <w:tcPr>
        <w:shd w:val="clear" w:color="auto" w:fill="002554" w:themeFill="accent1"/>
      </w:tcPr>
    </w:tblStylePr>
    <w:tblStylePr w:type="lastRow">
      <w:rPr>
        <w:b/>
        <w:bCs/>
      </w:rPr>
      <w:tblPr/>
      <w:tcPr>
        <w:tcBorders>
          <w:top w:val="double" w:sz="4" w:space="0" w:color="00255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554" w:themeColor="accent1"/>
          <w:right w:val="single" w:sz="4" w:space="0" w:color="002554" w:themeColor="accent1"/>
        </w:tcBorders>
      </w:tcPr>
    </w:tblStylePr>
    <w:tblStylePr w:type="band1Horz">
      <w:tblPr/>
      <w:tcPr>
        <w:tcBorders>
          <w:top w:val="single" w:sz="4" w:space="0" w:color="002554" w:themeColor="accent1"/>
          <w:bottom w:val="single" w:sz="4" w:space="0" w:color="00255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554" w:themeColor="accent1"/>
          <w:left w:val="nil"/>
        </w:tcBorders>
      </w:tcPr>
    </w:tblStylePr>
    <w:tblStylePr w:type="swCell">
      <w:tblPr/>
      <w:tcPr>
        <w:tcBorders>
          <w:top w:val="double" w:sz="4" w:space="0" w:color="002554" w:themeColor="accent1"/>
          <w:right w:val="nil"/>
        </w:tcBorders>
      </w:tcPr>
    </w:tblStylePr>
  </w:style>
  <w:style w:type="table" w:customStyle="1" w:styleId="ListTable3-Accent31">
    <w:name w:val="List Table 3 - Accent 31"/>
    <w:basedOn w:val="TableNormal"/>
    <w:uiPriority w:val="48"/>
    <w:rsid w:val="007906A2"/>
    <w:pPr>
      <w:spacing w:after="0" w:line="240" w:lineRule="auto"/>
    </w:pPr>
    <w:tblPr>
      <w:tblStyleRowBandSize w:val="1"/>
      <w:tblStyleColBandSize w:val="1"/>
      <w:tblBorders>
        <w:top w:val="single" w:sz="4" w:space="0" w:color="002554" w:themeColor="accent3"/>
        <w:left w:val="single" w:sz="4" w:space="0" w:color="002554" w:themeColor="accent3"/>
        <w:bottom w:val="single" w:sz="4" w:space="0" w:color="002554" w:themeColor="accent3"/>
        <w:right w:val="single" w:sz="4" w:space="0" w:color="002554" w:themeColor="accent3"/>
      </w:tblBorders>
    </w:tblPr>
    <w:tblStylePr w:type="firstRow">
      <w:rPr>
        <w:b/>
        <w:bCs/>
        <w:color w:val="FFFFFF" w:themeColor="background1"/>
      </w:rPr>
      <w:tblPr/>
      <w:tcPr>
        <w:shd w:val="clear" w:color="auto" w:fill="002554" w:themeFill="accent3"/>
      </w:tcPr>
    </w:tblStylePr>
    <w:tblStylePr w:type="lastRow">
      <w:rPr>
        <w:b/>
        <w:bCs/>
      </w:rPr>
      <w:tblPr/>
      <w:tcPr>
        <w:tcBorders>
          <w:top w:val="double" w:sz="4" w:space="0" w:color="00255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554" w:themeColor="accent3"/>
          <w:right w:val="single" w:sz="4" w:space="0" w:color="002554" w:themeColor="accent3"/>
        </w:tcBorders>
      </w:tcPr>
    </w:tblStylePr>
    <w:tblStylePr w:type="band1Horz">
      <w:tblPr/>
      <w:tcPr>
        <w:tcBorders>
          <w:top w:val="single" w:sz="4" w:space="0" w:color="002554" w:themeColor="accent3"/>
          <w:bottom w:val="single" w:sz="4" w:space="0" w:color="00255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554" w:themeColor="accent3"/>
          <w:left w:val="nil"/>
        </w:tcBorders>
      </w:tcPr>
    </w:tblStylePr>
    <w:tblStylePr w:type="swCell">
      <w:tblPr/>
      <w:tcPr>
        <w:tcBorders>
          <w:top w:val="double" w:sz="4" w:space="0" w:color="002554" w:themeColor="accent3"/>
          <w:right w:val="nil"/>
        </w:tcBorders>
      </w:tcPr>
    </w:tblStylePr>
  </w:style>
  <w:style w:type="paragraph" w:customStyle="1" w:styleId="Headline">
    <w:name w:val="Headline"/>
    <w:basedOn w:val="Heading1"/>
    <w:qFormat/>
    <w:rsid w:val="00230F2C"/>
    <w:rPr>
      <w:sz w:val="40"/>
      <w:szCs w:val="40"/>
    </w:rPr>
  </w:style>
  <w:style w:type="paragraph" w:customStyle="1" w:styleId="TH">
    <w:name w:val="TH"/>
    <w:basedOn w:val="Normal"/>
    <w:qFormat/>
    <w:rsid w:val="00230F2C"/>
    <w:pPr>
      <w:spacing w:before="60" w:after="60" w:line="240" w:lineRule="auto"/>
    </w:pPr>
    <w:rPr>
      <w:bCs/>
      <w:color w:val="FFFFFF" w:themeColor="background1"/>
    </w:rPr>
  </w:style>
  <w:style w:type="paragraph" w:customStyle="1" w:styleId="TD">
    <w:name w:val="TD"/>
    <w:basedOn w:val="Normal"/>
    <w:qFormat/>
    <w:rsid w:val="00230F2C"/>
    <w:pPr>
      <w:spacing w:before="60" w:after="60" w:line="240" w:lineRule="auto"/>
    </w:pPr>
  </w:style>
  <w:style w:type="paragraph" w:styleId="Header">
    <w:name w:val="header"/>
    <w:basedOn w:val="Normal"/>
    <w:link w:val="HeaderChar"/>
    <w:uiPriority w:val="99"/>
    <w:unhideWhenUsed/>
    <w:qFormat/>
    <w:rsid w:val="000D5586"/>
    <w:pPr>
      <w:tabs>
        <w:tab w:val="center" w:pos="4513"/>
        <w:tab w:val="right" w:pos="9026"/>
      </w:tabs>
      <w:spacing w:line="240" w:lineRule="auto"/>
    </w:pPr>
  </w:style>
  <w:style w:type="character" w:customStyle="1" w:styleId="HeaderChar">
    <w:name w:val="Header Char"/>
    <w:basedOn w:val="DefaultParagraphFont"/>
    <w:link w:val="Header"/>
    <w:uiPriority w:val="99"/>
    <w:rsid w:val="000D5586"/>
  </w:style>
  <w:style w:type="paragraph" w:styleId="Footer">
    <w:name w:val="footer"/>
    <w:basedOn w:val="Normal"/>
    <w:link w:val="FooterChar"/>
    <w:uiPriority w:val="99"/>
    <w:unhideWhenUsed/>
    <w:qFormat/>
    <w:rsid w:val="000D5586"/>
    <w:pPr>
      <w:tabs>
        <w:tab w:val="center" w:pos="4513"/>
        <w:tab w:val="right" w:pos="9026"/>
      </w:tabs>
      <w:spacing w:line="240" w:lineRule="auto"/>
      <w:jc w:val="right"/>
    </w:pPr>
    <w:rPr>
      <w:sz w:val="20"/>
    </w:rPr>
  </w:style>
  <w:style w:type="character" w:customStyle="1" w:styleId="FooterChar">
    <w:name w:val="Footer Char"/>
    <w:basedOn w:val="DefaultParagraphFont"/>
    <w:link w:val="Footer"/>
    <w:uiPriority w:val="99"/>
    <w:rsid w:val="000D5586"/>
    <w:rPr>
      <w:sz w:val="20"/>
      <w:szCs w:val="20"/>
    </w:rPr>
  </w:style>
  <w:style w:type="paragraph" w:styleId="NoSpacing">
    <w:name w:val="No Spacing"/>
    <w:uiPriority w:val="1"/>
    <w:qFormat/>
    <w:rsid w:val="000D5586"/>
    <w:pPr>
      <w:spacing w:after="0" w:line="240" w:lineRule="auto"/>
    </w:pPr>
  </w:style>
  <w:style w:type="paragraph" w:styleId="TOCHeading">
    <w:name w:val="TOC Heading"/>
    <w:basedOn w:val="Heading1"/>
    <w:next w:val="Normal"/>
    <w:uiPriority w:val="39"/>
    <w:unhideWhenUsed/>
    <w:qFormat/>
    <w:rsid w:val="00B00DA0"/>
    <w:pPr>
      <w:keepNext/>
      <w:keepLines/>
      <w:spacing w:after="0" w:line="259" w:lineRule="auto"/>
      <w:outlineLvl w:val="9"/>
    </w:pPr>
    <w:rPr>
      <w:rFonts w:asciiTheme="majorHAnsi" w:eastAsiaTheme="majorEastAsia" w:hAnsiTheme="majorHAnsi" w:cstheme="majorBidi"/>
      <w:color w:val="001B3E" w:themeColor="accent1" w:themeShade="BF"/>
      <w:lang w:val="en-US"/>
    </w:rPr>
  </w:style>
  <w:style w:type="paragraph" w:styleId="TOC1">
    <w:name w:val="toc 1"/>
    <w:basedOn w:val="Normal"/>
    <w:next w:val="Normal"/>
    <w:autoRedefine/>
    <w:uiPriority w:val="39"/>
    <w:unhideWhenUsed/>
    <w:qFormat/>
    <w:rsid w:val="00B00DA0"/>
    <w:pPr>
      <w:tabs>
        <w:tab w:val="right" w:leader="dot" w:pos="9628"/>
      </w:tabs>
      <w:spacing w:before="240" w:line="240" w:lineRule="auto"/>
    </w:pPr>
    <w:rPr>
      <w:b/>
    </w:rPr>
  </w:style>
  <w:style w:type="paragraph" w:styleId="TOC2">
    <w:name w:val="toc 2"/>
    <w:basedOn w:val="Normal"/>
    <w:next w:val="Normal"/>
    <w:autoRedefine/>
    <w:uiPriority w:val="39"/>
    <w:unhideWhenUsed/>
    <w:qFormat/>
    <w:rsid w:val="00B00DA0"/>
    <w:pPr>
      <w:tabs>
        <w:tab w:val="right" w:leader="dot" w:pos="9628"/>
      </w:tabs>
      <w:spacing w:line="240" w:lineRule="auto"/>
    </w:pPr>
    <w:rPr>
      <w:noProof/>
    </w:rPr>
  </w:style>
  <w:style w:type="paragraph" w:styleId="ListParagraph">
    <w:name w:val="List Paragraph"/>
    <w:basedOn w:val="Normal"/>
    <w:uiPriority w:val="34"/>
    <w:qFormat/>
    <w:rsid w:val="004C31D6"/>
    <w:pPr>
      <w:ind w:left="720"/>
      <w:contextualSpacing/>
    </w:pPr>
  </w:style>
  <w:style w:type="paragraph" w:customStyle="1" w:styleId="Boxedbluenumbered">
    <w:name w:val="Boxed blue numbered"/>
    <w:basedOn w:val="Boxedbluetext"/>
    <w:qFormat/>
    <w:rsid w:val="004C31D6"/>
    <w:pPr>
      <w:numPr>
        <w:numId w:val="5"/>
      </w:numPr>
      <w:ind w:left="641" w:hanging="357"/>
    </w:pPr>
  </w:style>
  <w:style w:type="paragraph" w:customStyle="1" w:styleId="Boxedyellownumber">
    <w:name w:val="Boxed yellow number"/>
    <w:basedOn w:val="Boxedyellowbullet"/>
    <w:qFormat/>
    <w:rsid w:val="004C31D6"/>
    <w:pPr>
      <w:numPr>
        <w:numId w:val="6"/>
      </w:numPr>
      <w:ind w:left="641" w:hanging="357"/>
    </w:pPr>
  </w:style>
  <w:style w:type="character" w:customStyle="1" w:styleId="Heading4Char">
    <w:name w:val="Heading 4 Char"/>
    <w:basedOn w:val="DefaultParagraphFont"/>
    <w:link w:val="Heading4"/>
    <w:uiPriority w:val="9"/>
    <w:rsid w:val="0050521B"/>
    <w:rPr>
      <w:rFonts w:asciiTheme="majorHAnsi" w:eastAsiaTheme="majorEastAsia" w:hAnsiTheme="majorHAnsi" w:cstheme="majorBidi"/>
      <w:color w:val="002554"/>
    </w:rPr>
  </w:style>
  <w:style w:type="character" w:customStyle="1" w:styleId="Heading5Char">
    <w:name w:val="Heading 5 Char"/>
    <w:basedOn w:val="DefaultParagraphFont"/>
    <w:link w:val="Heading5"/>
    <w:uiPriority w:val="9"/>
    <w:rsid w:val="0050521B"/>
    <w:rPr>
      <w:rFonts w:asciiTheme="majorHAnsi" w:eastAsiaTheme="majorEastAsia" w:hAnsiTheme="majorHAnsi" w:cstheme="majorBidi"/>
      <w:color w:val="001229" w:themeColor="accent1" w:themeShade="7F"/>
    </w:rPr>
  </w:style>
  <w:style w:type="character" w:customStyle="1" w:styleId="Heading6Char">
    <w:name w:val="Heading 6 Char"/>
    <w:basedOn w:val="DefaultParagraphFont"/>
    <w:link w:val="Heading6"/>
    <w:uiPriority w:val="9"/>
    <w:rsid w:val="00AA7866"/>
    <w:rPr>
      <w:rFonts w:asciiTheme="majorHAnsi" w:eastAsiaTheme="majorEastAsia" w:hAnsiTheme="majorHAnsi" w:cstheme="majorBidi"/>
      <w:color w:val="001229" w:themeColor="accent1" w:themeShade="7F"/>
    </w:rPr>
  </w:style>
  <w:style w:type="character" w:customStyle="1" w:styleId="Heading7Char">
    <w:name w:val="Heading 7 Char"/>
    <w:basedOn w:val="DefaultParagraphFont"/>
    <w:link w:val="Heading7"/>
    <w:uiPriority w:val="9"/>
    <w:rsid w:val="0050521B"/>
    <w:rPr>
      <w:rFonts w:asciiTheme="majorHAnsi" w:eastAsiaTheme="majorEastAsia" w:hAnsiTheme="majorHAnsi" w:cstheme="majorBidi"/>
      <w:color w:val="272727" w:themeColor="text1" w:themeTint="D8"/>
      <w:sz w:val="21"/>
      <w:szCs w:val="21"/>
    </w:rPr>
  </w:style>
  <w:style w:type="character" w:customStyle="1" w:styleId="Heading8Char">
    <w:name w:val="Heading 8 Char"/>
    <w:basedOn w:val="DefaultParagraphFont"/>
    <w:link w:val="Heading8"/>
    <w:uiPriority w:val="9"/>
    <w:rsid w:val="00DE2E26"/>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AB591F"/>
    <w:rPr>
      <w:color w:val="F1B434" w:themeColor="hyperlink"/>
      <w:u w:val="single"/>
    </w:rPr>
  </w:style>
  <w:style w:type="paragraph" w:styleId="Caption">
    <w:name w:val="caption"/>
    <w:basedOn w:val="Normal"/>
    <w:next w:val="Normal"/>
    <w:uiPriority w:val="35"/>
    <w:unhideWhenUsed/>
    <w:qFormat/>
    <w:rsid w:val="00AB591F"/>
    <w:pPr>
      <w:spacing w:after="200" w:line="240" w:lineRule="auto"/>
    </w:pPr>
    <w:rPr>
      <w:i/>
      <w:iCs/>
      <w:color w:val="002554" w:themeColor="text2"/>
      <w:sz w:val="18"/>
      <w:szCs w:val="18"/>
    </w:rPr>
  </w:style>
  <w:style w:type="table" w:customStyle="1" w:styleId="TableGrid1">
    <w:name w:val="Table Grid1"/>
    <w:basedOn w:val="TableNormal"/>
    <w:next w:val="TableGrid"/>
    <w:uiPriority w:val="39"/>
    <w:rsid w:val="0014168E"/>
    <w:pPr>
      <w:spacing w:after="0" w:line="240" w:lineRule="auto"/>
    </w:pPr>
    <w:rPr>
      <w:rFonts w:ascii="Arial" w:eastAsia="Calibri"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rPr>
      <w:cantSplit/>
    </w:trPr>
    <w:tblStylePr w:type="firstRow">
      <w:tblPr/>
      <w:trPr>
        <w:cantSplit w:val="0"/>
        <w:tblHeader/>
      </w:trPr>
      <w:tcPr>
        <w:tcMar>
          <w:top w:w="113" w:type="dxa"/>
          <w:left w:w="57" w:type="dxa"/>
          <w:bottom w:w="113" w:type="dxa"/>
          <w:right w:w="57" w:type="dxa"/>
        </w:tcMar>
      </w:tcPr>
    </w:tblStylePr>
  </w:style>
  <w:style w:type="character" w:styleId="IntenseEmphasis">
    <w:name w:val="Intense Emphasis"/>
    <w:basedOn w:val="DefaultParagraphFont"/>
    <w:uiPriority w:val="21"/>
    <w:qFormat/>
    <w:rsid w:val="0014168E"/>
    <w:rPr>
      <w:i/>
      <w:iCs/>
      <w:color w:val="002554" w:themeColor="accent1"/>
    </w:rPr>
  </w:style>
  <w:style w:type="character" w:styleId="CommentReference">
    <w:name w:val="annotation reference"/>
    <w:basedOn w:val="DefaultParagraphFont"/>
    <w:uiPriority w:val="99"/>
    <w:semiHidden/>
    <w:unhideWhenUsed/>
    <w:rsid w:val="00553D75"/>
    <w:rPr>
      <w:sz w:val="16"/>
      <w:szCs w:val="16"/>
    </w:rPr>
  </w:style>
  <w:style w:type="paragraph" w:styleId="CommentText">
    <w:name w:val="annotation text"/>
    <w:basedOn w:val="Normal"/>
    <w:link w:val="CommentTextChar"/>
    <w:uiPriority w:val="99"/>
    <w:semiHidden/>
    <w:unhideWhenUsed/>
    <w:rsid w:val="00553D75"/>
    <w:pPr>
      <w:spacing w:line="240" w:lineRule="auto"/>
    </w:pPr>
    <w:rPr>
      <w:sz w:val="20"/>
    </w:rPr>
  </w:style>
  <w:style w:type="character" w:customStyle="1" w:styleId="CommentTextChar">
    <w:name w:val="Comment Text Char"/>
    <w:basedOn w:val="DefaultParagraphFont"/>
    <w:link w:val="CommentText"/>
    <w:uiPriority w:val="99"/>
    <w:semiHidden/>
    <w:rsid w:val="00553D75"/>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553D75"/>
    <w:rPr>
      <w:b/>
      <w:bCs/>
    </w:rPr>
  </w:style>
  <w:style w:type="character" w:customStyle="1" w:styleId="CommentSubjectChar">
    <w:name w:val="Comment Subject Char"/>
    <w:basedOn w:val="CommentTextChar"/>
    <w:link w:val="CommentSubject"/>
    <w:uiPriority w:val="99"/>
    <w:semiHidden/>
    <w:rsid w:val="00553D75"/>
    <w:rPr>
      <w:rFonts w:ascii="Arial" w:eastAsia="Times New Roman" w:hAnsi="Arial" w:cs="Times New Roman"/>
      <w:b/>
      <w:bCs/>
      <w:sz w:val="20"/>
      <w:szCs w:val="20"/>
      <w:lang w:eastAsia="en-GB"/>
    </w:rPr>
  </w:style>
  <w:style w:type="paragraph" w:styleId="BalloonText">
    <w:name w:val="Balloon Text"/>
    <w:basedOn w:val="Normal"/>
    <w:link w:val="BalloonTextChar"/>
    <w:uiPriority w:val="99"/>
    <w:semiHidden/>
    <w:unhideWhenUsed/>
    <w:rsid w:val="00553D7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3D75"/>
    <w:rPr>
      <w:rFonts w:ascii="Segoe UI" w:eastAsia="Times New Roman" w:hAnsi="Segoe UI" w:cs="Segoe UI"/>
      <w:sz w:val="18"/>
      <w:szCs w:val="18"/>
      <w:lang w:eastAsia="en-GB"/>
    </w:rPr>
  </w:style>
  <w:style w:type="paragraph" w:styleId="Revision">
    <w:name w:val="Revision"/>
    <w:hidden/>
    <w:uiPriority w:val="99"/>
    <w:semiHidden/>
    <w:rsid w:val="00102E78"/>
    <w:pPr>
      <w:spacing w:after="0" w:line="240" w:lineRule="auto"/>
    </w:pPr>
    <w:rPr>
      <w:rFonts w:ascii="Arial" w:eastAsia="Times New Roman" w:hAnsi="Arial" w:cs="Times New Roman"/>
      <w:sz w:val="21"/>
      <w:szCs w:val="20"/>
      <w:lang w:eastAsia="en-GB"/>
    </w:rPr>
  </w:style>
  <w:style w:type="paragraph" w:customStyle="1" w:styleId="Default">
    <w:name w:val="Default"/>
    <w:rsid w:val="00580989"/>
    <w:pPr>
      <w:autoSpaceDE w:val="0"/>
      <w:autoSpaceDN w:val="0"/>
      <w:adjustRightInd w:val="0"/>
      <w:spacing w:after="0" w:line="240" w:lineRule="auto"/>
    </w:pPr>
    <w:rPr>
      <w:rFonts w:ascii="Open Sans" w:hAnsi="Open Sans" w:cs="Open Sans"/>
      <w:color w:val="000000"/>
      <w:sz w:val="24"/>
      <w:szCs w:val="24"/>
    </w:rPr>
  </w:style>
  <w:style w:type="paragraph" w:customStyle="1" w:styleId="EgressHeaderStylepublic">
    <w:name w:val="EgressHeaderStylepublic"/>
    <w:basedOn w:val="Normal"/>
    <w:semiHidden/>
    <w:rsid w:val="00144D81"/>
    <w:pPr>
      <w:jc w:val="center"/>
    </w:pPr>
    <w:rPr>
      <w:rFonts w:ascii="Calibri" w:hAnsi="Calibri"/>
      <w:color w:val="000000"/>
      <w:sz w:val="24"/>
      <w:lang w:eastAsia="en-US"/>
    </w:rPr>
  </w:style>
  <w:style w:type="paragraph" w:customStyle="1" w:styleId="EgressFooterStylepublic">
    <w:name w:val="EgressFooterStylepublic"/>
    <w:basedOn w:val="Normal"/>
    <w:semiHidden/>
    <w:rsid w:val="00144D81"/>
    <w:pPr>
      <w:jc w:val="center"/>
    </w:pPr>
    <w:rPr>
      <w:rFonts w:ascii="Calibri" w:hAnsi="Calibri"/>
      <w:color w:val="00000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60401">
      <w:bodyDiv w:val="1"/>
      <w:marLeft w:val="0"/>
      <w:marRight w:val="0"/>
      <w:marTop w:val="0"/>
      <w:marBottom w:val="0"/>
      <w:divBdr>
        <w:top w:val="none" w:sz="0" w:space="0" w:color="auto"/>
        <w:left w:val="none" w:sz="0" w:space="0" w:color="auto"/>
        <w:bottom w:val="none" w:sz="0" w:space="0" w:color="auto"/>
        <w:right w:val="none" w:sz="0" w:space="0" w:color="auto"/>
      </w:divBdr>
    </w:div>
    <w:div w:id="22100885">
      <w:bodyDiv w:val="1"/>
      <w:marLeft w:val="0"/>
      <w:marRight w:val="0"/>
      <w:marTop w:val="0"/>
      <w:marBottom w:val="0"/>
      <w:divBdr>
        <w:top w:val="none" w:sz="0" w:space="0" w:color="auto"/>
        <w:left w:val="none" w:sz="0" w:space="0" w:color="auto"/>
        <w:bottom w:val="none" w:sz="0" w:space="0" w:color="auto"/>
        <w:right w:val="none" w:sz="0" w:space="0" w:color="auto"/>
      </w:divBdr>
    </w:div>
    <w:div w:id="38631721">
      <w:bodyDiv w:val="1"/>
      <w:marLeft w:val="0"/>
      <w:marRight w:val="0"/>
      <w:marTop w:val="0"/>
      <w:marBottom w:val="0"/>
      <w:divBdr>
        <w:top w:val="none" w:sz="0" w:space="0" w:color="auto"/>
        <w:left w:val="none" w:sz="0" w:space="0" w:color="auto"/>
        <w:bottom w:val="none" w:sz="0" w:space="0" w:color="auto"/>
        <w:right w:val="none" w:sz="0" w:space="0" w:color="auto"/>
      </w:divBdr>
    </w:div>
    <w:div w:id="44725408">
      <w:bodyDiv w:val="1"/>
      <w:marLeft w:val="0"/>
      <w:marRight w:val="0"/>
      <w:marTop w:val="0"/>
      <w:marBottom w:val="0"/>
      <w:divBdr>
        <w:top w:val="none" w:sz="0" w:space="0" w:color="auto"/>
        <w:left w:val="none" w:sz="0" w:space="0" w:color="auto"/>
        <w:bottom w:val="none" w:sz="0" w:space="0" w:color="auto"/>
        <w:right w:val="none" w:sz="0" w:space="0" w:color="auto"/>
      </w:divBdr>
    </w:div>
    <w:div w:id="150676363">
      <w:bodyDiv w:val="1"/>
      <w:marLeft w:val="0"/>
      <w:marRight w:val="0"/>
      <w:marTop w:val="0"/>
      <w:marBottom w:val="0"/>
      <w:divBdr>
        <w:top w:val="none" w:sz="0" w:space="0" w:color="auto"/>
        <w:left w:val="none" w:sz="0" w:space="0" w:color="auto"/>
        <w:bottom w:val="none" w:sz="0" w:space="0" w:color="auto"/>
        <w:right w:val="none" w:sz="0" w:space="0" w:color="auto"/>
      </w:divBdr>
    </w:div>
    <w:div w:id="246034436">
      <w:bodyDiv w:val="1"/>
      <w:marLeft w:val="0"/>
      <w:marRight w:val="0"/>
      <w:marTop w:val="0"/>
      <w:marBottom w:val="0"/>
      <w:divBdr>
        <w:top w:val="none" w:sz="0" w:space="0" w:color="auto"/>
        <w:left w:val="none" w:sz="0" w:space="0" w:color="auto"/>
        <w:bottom w:val="none" w:sz="0" w:space="0" w:color="auto"/>
        <w:right w:val="none" w:sz="0" w:space="0" w:color="auto"/>
      </w:divBdr>
    </w:div>
    <w:div w:id="249003346">
      <w:bodyDiv w:val="1"/>
      <w:marLeft w:val="0"/>
      <w:marRight w:val="0"/>
      <w:marTop w:val="0"/>
      <w:marBottom w:val="0"/>
      <w:divBdr>
        <w:top w:val="none" w:sz="0" w:space="0" w:color="auto"/>
        <w:left w:val="none" w:sz="0" w:space="0" w:color="auto"/>
        <w:bottom w:val="none" w:sz="0" w:space="0" w:color="auto"/>
        <w:right w:val="none" w:sz="0" w:space="0" w:color="auto"/>
      </w:divBdr>
    </w:div>
    <w:div w:id="293604600">
      <w:bodyDiv w:val="1"/>
      <w:marLeft w:val="0"/>
      <w:marRight w:val="0"/>
      <w:marTop w:val="0"/>
      <w:marBottom w:val="0"/>
      <w:divBdr>
        <w:top w:val="none" w:sz="0" w:space="0" w:color="auto"/>
        <w:left w:val="none" w:sz="0" w:space="0" w:color="auto"/>
        <w:bottom w:val="none" w:sz="0" w:space="0" w:color="auto"/>
        <w:right w:val="none" w:sz="0" w:space="0" w:color="auto"/>
      </w:divBdr>
    </w:div>
    <w:div w:id="334841909">
      <w:bodyDiv w:val="1"/>
      <w:marLeft w:val="0"/>
      <w:marRight w:val="0"/>
      <w:marTop w:val="0"/>
      <w:marBottom w:val="0"/>
      <w:divBdr>
        <w:top w:val="none" w:sz="0" w:space="0" w:color="auto"/>
        <w:left w:val="none" w:sz="0" w:space="0" w:color="auto"/>
        <w:bottom w:val="none" w:sz="0" w:space="0" w:color="auto"/>
        <w:right w:val="none" w:sz="0" w:space="0" w:color="auto"/>
      </w:divBdr>
    </w:div>
    <w:div w:id="412774577">
      <w:bodyDiv w:val="1"/>
      <w:marLeft w:val="0"/>
      <w:marRight w:val="0"/>
      <w:marTop w:val="0"/>
      <w:marBottom w:val="0"/>
      <w:divBdr>
        <w:top w:val="none" w:sz="0" w:space="0" w:color="auto"/>
        <w:left w:val="none" w:sz="0" w:space="0" w:color="auto"/>
        <w:bottom w:val="none" w:sz="0" w:space="0" w:color="auto"/>
        <w:right w:val="none" w:sz="0" w:space="0" w:color="auto"/>
      </w:divBdr>
    </w:div>
    <w:div w:id="424034450">
      <w:bodyDiv w:val="1"/>
      <w:marLeft w:val="0"/>
      <w:marRight w:val="0"/>
      <w:marTop w:val="0"/>
      <w:marBottom w:val="0"/>
      <w:divBdr>
        <w:top w:val="none" w:sz="0" w:space="0" w:color="auto"/>
        <w:left w:val="none" w:sz="0" w:space="0" w:color="auto"/>
        <w:bottom w:val="none" w:sz="0" w:space="0" w:color="auto"/>
        <w:right w:val="none" w:sz="0" w:space="0" w:color="auto"/>
      </w:divBdr>
    </w:div>
    <w:div w:id="438186380">
      <w:bodyDiv w:val="1"/>
      <w:marLeft w:val="0"/>
      <w:marRight w:val="0"/>
      <w:marTop w:val="0"/>
      <w:marBottom w:val="0"/>
      <w:divBdr>
        <w:top w:val="none" w:sz="0" w:space="0" w:color="auto"/>
        <w:left w:val="none" w:sz="0" w:space="0" w:color="auto"/>
        <w:bottom w:val="none" w:sz="0" w:space="0" w:color="auto"/>
        <w:right w:val="none" w:sz="0" w:space="0" w:color="auto"/>
      </w:divBdr>
    </w:div>
    <w:div w:id="498352275">
      <w:bodyDiv w:val="1"/>
      <w:marLeft w:val="0"/>
      <w:marRight w:val="0"/>
      <w:marTop w:val="0"/>
      <w:marBottom w:val="0"/>
      <w:divBdr>
        <w:top w:val="none" w:sz="0" w:space="0" w:color="auto"/>
        <w:left w:val="none" w:sz="0" w:space="0" w:color="auto"/>
        <w:bottom w:val="none" w:sz="0" w:space="0" w:color="auto"/>
        <w:right w:val="none" w:sz="0" w:space="0" w:color="auto"/>
      </w:divBdr>
    </w:div>
    <w:div w:id="546793197">
      <w:bodyDiv w:val="1"/>
      <w:marLeft w:val="0"/>
      <w:marRight w:val="0"/>
      <w:marTop w:val="0"/>
      <w:marBottom w:val="0"/>
      <w:divBdr>
        <w:top w:val="none" w:sz="0" w:space="0" w:color="auto"/>
        <w:left w:val="none" w:sz="0" w:space="0" w:color="auto"/>
        <w:bottom w:val="none" w:sz="0" w:space="0" w:color="auto"/>
        <w:right w:val="none" w:sz="0" w:space="0" w:color="auto"/>
      </w:divBdr>
    </w:div>
    <w:div w:id="572205882">
      <w:bodyDiv w:val="1"/>
      <w:marLeft w:val="0"/>
      <w:marRight w:val="0"/>
      <w:marTop w:val="0"/>
      <w:marBottom w:val="0"/>
      <w:divBdr>
        <w:top w:val="none" w:sz="0" w:space="0" w:color="auto"/>
        <w:left w:val="none" w:sz="0" w:space="0" w:color="auto"/>
        <w:bottom w:val="none" w:sz="0" w:space="0" w:color="auto"/>
        <w:right w:val="none" w:sz="0" w:space="0" w:color="auto"/>
      </w:divBdr>
    </w:div>
    <w:div w:id="789008016">
      <w:bodyDiv w:val="1"/>
      <w:marLeft w:val="0"/>
      <w:marRight w:val="0"/>
      <w:marTop w:val="0"/>
      <w:marBottom w:val="0"/>
      <w:divBdr>
        <w:top w:val="none" w:sz="0" w:space="0" w:color="auto"/>
        <w:left w:val="none" w:sz="0" w:space="0" w:color="auto"/>
        <w:bottom w:val="none" w:sz="0" w:space="0" w:color="auto"/>
        <w:right w:val="none" w:sz="0" w:space="0" w:color="auto"/>
      </w:divBdr>
    </w:div>
    <w:div w:id="831067686">
      <w:bodyDiv w:val="1"/>
      <w:marLeft w:val="0"/>
      <w:marRight w:val="0"/>
      <w:marTop w:val="0"/>
      <w:marBottom w:val="0"/>
      <w:divBdr>
        <w:top w:val="none" w:sz="0" w:space="0" w:color="auto"/>
        <w:left w:val="none" w:sz="0" w:space="0" w:color="auto"/>
        <w:bottom w:val="none" w:sz="0" w:space="0" w:color="auto"/>
        <w:right w:val="none" w:sz="0" w:space="0" w:color="auto"/>
      </w:divBdr>
    </w:div>
    <w:div w:id="936448561">
      <w:bodyDiv w:val="1"/>
      <w:marLeft w:val="0"/>
      <w:marRight w:val="0"/>
      <w:marTop w:val="0"/>
      <w:marBottom w:val="0"/>
      <w:divBdr>
        <w:top w:val="none" w:sz="0" w:space="0" w:color="auto"/>
        <w:left w:val="none" w:sz="0" w:space="0" w:color="auto"/>
        <w:bottom w:val="none" w:sz="0" w:space="0" w:color="auto"/>
        <w:right w:val="none" w:sz="0" w:space="0" w:color="auto"/>
      </w:divBdr>
    </w:div>
    <w:div w:id="1217735931">
      <w:bodyDiv w:val="1"/>
      <w:marLeft w:val="0"/>
      <w:marRight w:val="0"/>
      <w:marTop w:val="0"/>
      <w:marBottom w:val="0"/>
      <w:divBdr>
        <w:top w:val="none" w:sz="0" w:space="0" w:color="auto"/>
        <w:left w:val="none" w:sz="0" w:space="0" w:color="auto"/>
        <w:bottom w:val="none" w:sz="0" w:space="0" w:color="auto"/>
        <w:right w:val="none" w:sz="0" w:space="0" w:color="auto"/>
      </w:divBdr>
    </w:div>
    <w:div w:id="1253396176">
      <w:bodyDiv w:val="1"/>
      <w:marLeft w:val="0"/>
      <w:marRight w:val="0"/>
      <w:marTop w:val="0"/>
      <w:marBottom w:val="0"/>
      <w:divBdr>
        <w:top w:val="none" w:sz="0" w:space="0" w:color="auto"/>
        <w:left w:val="none" w:sz="0" w:space="0" w:color="auto"/>
        <w:bottom w:val="none" w:sz="0" w:space="0" w:color="auto"/>
        <w:right w:val="none" w:sz="0" w:space="0" w:color="auto"/>
      </w:divBdr>
    </w:div>
    <w:div w:id="1254359389">
      <w:bodyDiv w:val="1"/>
      <w:marLeft w:val="0"/>
      <w:marRight w:val="0"/>
      <w:marTop w:val="0"/>
      <w:marBottom w:val="0"/>
      <w:divBdr>
        <w:top w:val="none" w:sz="0" w:space="0" w:color="auto"/>
        <w:left w:val="none" w:sz="0" w:space="0" w:color="auto"/>
        <w:bottom w:val="none" w:sz="0" w:space="0" w:color="auto"/>
        <w:right w:val="none" w:sz="0" w:space="0" w:color="auto"/>
      </w:divBdr>
    </w:div>
    <w:div w:id="1264337272">
      <w:bodyDiv w:val="1"/>
      <w:marLeft w:val="0"/>
      <w:marRight w:val="0"/>
      <w:marTop w:val="0"/>
      <w:marBottom w:val="0"/>
      <w:divBdr>
        <w:top w:val="none" w:sz="0" w:space="0" w:color="auto"/>
        <w:left w:val="none" w:sz="0" w:space="0" w:color="auto"/>
        <w:bottom w:val="none" w:sz="0" w:space="0" w:color="auto"/>
        <w:right w:val="none" w:sz="0" w:space="0" w:color="auto"/>
      </w:divBdr>
    </w:div>
    <w:div w:id="1445005153">
      <w:bodyDiv w:val="1"/>
      <w:marLeft w:val="0"/>
      <w:marRight w:val="0"/>
      <w:marTop w:val="0"/>
      <w:marBottom w:val="0"/>
      <w:divBdr>
        <w:top w:val="none" w:sz="0" w:space="0" w:color="auto"/>
        <w:left w:val="none" w:sz="0" w:space="0" w:color="auto"/>
        <w:bottom w:val="none" w:sz="0" w:space="0" w:color="auto"/>
        <w:right w:val="none" w:sz="0" w:space="0" w:color="auto"/>
      </w:divBdr>
    </w:div>
    <w:div w:id="1454787859">
      <w:bodyDiv w:val="1"/>
      <w:marLeft w:val="0"/>
      <w:marRight w:val="0"/>
      <w:marTop w:val="0"/>
      <w:marBottom w:val="0"/>
      <w:divBdr>
        <w:top w:val="none" w:sz="0" w:space="0" w:color="auto"/>
        <w:left w:val="none" w:sz="0" w:space="0" w:color="auto"/>
        <w:bottom w:val="none" w:sz="0" w:space="0" w:color="auto"/>
        <w:right w:val="none" w:sz="0" w:space="0" w:color="auto"/>
      </w:divBdr>
      <w:divsChild>
        <w:div w:id="267585600">
          <w:marLeft w:val="1166"/>
          <w:marRight w:val="0"/>
          <w:marTop w:val="0"/>
          <w:marBottom w:val="0"/>
          <w:divBdr>
            <w:top w:val="none" w:sz="0" w:space="0" w:color="auto"/>
            <w:left w:val="none" w:sz="0" w:space="0" w:color="auto"/>
            <w:bottom w:val="none" w:sz="0" w:space="0" w:color="auto"/>
            <w:right w:val="none" w:sz="0" w:space="0" w:color="auto"/>
          </w:divBdr>
        </w:div>
        <w:div w:id="414209583">
          <w:marLeft w:val="1166"/>
          <w:marRight w:val="0"/>
          <w:marTop w:val="0"/>
          <w:marBottom w:val="0"/>
          <w:divBdr>
            <w:top w:val="none" w:sz="0" w:space="0" w:color="auto"/>
            <w:left w:val="none" w:sz="0" w:space="0" w:color="auto"/>
            <w:bottom w:val="none" w:sz="0" w:space="0" w:color="auto"/>
            <w:right w:val="none" w:sz="0" w:space="0" w:color="auto"/>
          </w:divBdr>
        </w:div>
        <w:div w:id="453332260">
          <w:marLeft w:val="1166"/>
          <w:marRight w:val="0"/>
          <w:marTop w:val="0"/>
          <w:marBottom w:val="0"/>
          <w:divBdr>
            <w:top w:val="none" w:sz="0" w:space="0" w:color="auto"/>
            <w:left w:val="none" w:sz="0" w:space="0" w:color="auto"/>
            <w:bottom w:val="none" w:sz="0" w:space="0" w:color="auto"/>
            <w:right w:val="none" w:sz="0" w:space="0" w:color="auto"/>
          </w:divBdr>
        </w:div>
        <w:div w:id="1231887948">
          <w:marLeft w:val="1166"/>
          <w:marRight w:val="0"/>
          <w:marTop w:val="0"/>
          <w:marBottom w:val="0"/>
          <w:divBdr>
            <w:top w:val="none" w:sz="0" w:space="0" w:color="auto"/>
            <w:left w:val="none" w:sz="0" w:space="0" w:color="auto"/>
            <w:bottom w:val="none" w:sz="0" w:space="0" w:color="auto"/>
            <w:right w:val="none" w:sz="0" w:space="0" w:color="auto"/>
          </w:divBdr>
        </w:div>
        <w:div w:id="1293707974">
          <w:marLeft w:val="1166"/>
          <w:marRight w:val="0"/>
          <w:marTop w:val="0"/>
          <w:marBottom w:val="0"/>
          <w:divBdr>
            <w:top w:val="none" w:sz="0" w:space="0" w:color="auto"/>
            <w:left w:val="none" w:sz="0" w:space="0" w:color="auto"/>
            <w:bottom w:val="none" w:sz="0" w:space="0" w:color="auto"/>
            <w:right w:val="none" w:sz="0" w:space="0" w:color="auto"/>
          </w:divBdr>
        </w:div>
      </w:divsChild>
    </w:div>
    <w:div w:id="1519351693">
      <w:bodyDiv w:val="1"/>
      <w:marLeft w:val="0"/>
      <w:marRight w:val="0"/>
      <w:marTop w:val="0"/>
      <w:marBottom w:val="0"/>
      <w:divBdr>
        <w:top w:val="none" w:sz="0" w:space="0" w:color="auto"/>
        <w:left w:val="none" w:sz="0" w:space="0" w:color="auto"/>
        <w:bottom w:val="none" w:sz="0" w:space="0" w:color="auto"/>
        <w:right w:val="none" w:sz="0" w:space="0" w:color="auto"/>
      </w:divBdr>
    </w:div>
    <w:div w:id="1527985090">
      <w:bodyDiv w:val="1"/>
      <w:marLeft w:val="0"/>
      <w:marRight w:val="0"/>
      <w:marTop w:val="0"/>
      <w:marBottom w:val="0"/>
      <w:divBdr>
        <w:top w:val="none" w:sz="0" w:space="0" w:color="auto"/>
        <w:left w:val="none" w:sz="0" w:space="0" w:color="auto"/>
        <w:bottom w:val="none" w:sz="0" w:space="0" w:color="auto"/>
        <w:right w:val="none" w:sz="0" w:space="0" w:color="auto"/>
      </w:divBdr>
    </w:div>
    <w:div w:id="1635060654">
      <w:bodyDiv w:val="1"/>
      <w:marLeft w:val="0"/>
      <w:marRight w:val="0"/>
      <w:marTop w:val="0"/>
      <w:marBottom w:val="0"/>
      <w:divBdr>
        <w:top w:val="none" w:sz="0" w:space="0" w:color="auto"/>
        <w:left w:val="none" w:sz="0" w:space="0" w:color="auto"/>
        <w:bottom w:val="none" w:sz="0" w:space="0" w:color="auto"/>
        <w:right w:val="none" w:sz="0" w:space="0" w:color="auto"/>
      </w:divBdr>
    </w:div>
    <w:div w:id="1701393065">
      <w:bodyDiv w:val="1"/>
      <w:marLeft w:val="0"/>
      <w:marRight w:val="0"/>
      <w:marTop w:val="0"/>
      <w:marBottom w:val="0"/>
      <w:divBdr>
        <w:top w:val="none" w:sz="0" w:space="0" w:color="auto"/>
        <w:left w:val="none" w:sz="0" w:space="0" w:color="auto"/>
        <w:bottom w:val="none" w:sz="0" w:space="0" w:color="auto"/>
        <w:right w:val="none" w:sz="0" w:space="0" w:color="auto"/>
      </w:divBdr>
    </w:div>
    <w:div w:id="1704473060">
      <w:bodyDiv w:val="1"/>
      <w:marLeft w:val="0"/>
      <w:marRight w:val="0"/>
      <w:marTop w:val="0"/>
      <w:marBottom w:val="0"/>
      <w:divBdr>
        <w:top w:val="none" w:sz="0" w:space="0" w:color="auto"/>
        <w:left w:val="none" w:sz="0" w:space="0" w:color="auto"/>
        <w:bottom w:val="none" w:sz="0" w:space="0" w:color="auto"/>
        <w:right w:val="none" w:sz="0" w:space="0" w:color="auto"/>
      </w:divBdr>
    </w:div>
    <w:div w:id="1795178548">
      <w:bodyDiv w:val="1"/>
      <w:marLeft w:val="0"/>
      <w:marRight w:val="0"/>
      <w:marTop w:val="0"/>
      <w:marBottom w:val="0"/>
      <w:divBdr>
        <w:top w:val="none" w:sz="0" w:space="0" w:color="auto"/>
        <w:left w:val="none" w:sz="0" w:space="0" w:color="auto"/>
        <w:bottom w:val="none" w:sz="0" w:space="0" w:color="auto"/>
        <w:right w:val="none" w:sz="0" w:space="0" w:color="auto"/>
      </w:divBdr>
    </w:div>
    <w:div w:id="1859806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g"/><Relationship Id="rId32" Type="http://schemas.openxmlformats.org/officeDocument/2006/relationships/image" Target="media/image22.png"/><Relationship Id="rId37" Type="http://schemas.openxmlformats.org/officeDocument/2006/relationships/oleObject" Target="embeddings/Microsoft_Visio_2003-2010_Drawing.vsd"/><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emf"/><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image" Target="media/image21.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png"/></Relationships>
</file>

<file path=word/_rels/footnotes.xml.rels><?xml version="1.0" encoding="UTF-8" standalone="yes"?>
<Relationships xmlns="http://schemas.openxmlformats.org/package/2006/relationships"><Relationship Id="rId2" Type="http://schemas.openxmlformats.org/officeDocument/2006/relationships/hyperlink" Target="https://assets.publishing.service.gov.uk/government/uploads/system/uploads/attachment_data/file/587221/Inclusive_Teaching_and_Learning_in_Higher_Education_as_a_route_to-excellence.pdf" TargetMode="External"/><Relationship Id="rId1" Type="http://schemas.openxmlformats.org/officeDocument/2006/relationships/hyperlink" Target="https://www.hesa.ac.uk/news/17-01-2019/sb252-higher-education-student-statistics/numbers" TargetMode="External"/></Relationships>
</file>

<file path=word/theme/theme1.xml><?xml version="1.0" encoding="utf-8"?>
<a:theme xmlns:a="http://schemas.openxmlformats.org/drawingml/2006/main" name="Office Theme">
  <a:themeElements>
    <a:clrScheme name="OfS">
      <a:dk1>
        <a:sysClr val="windowText" lastClr="000000"/>
      </a:dk1>
      <a:lt1>
        <a:sysClr val="window" lastClr="FFFFFF"/>
      </a:lt1>
      <a:dk2>
        <a:srgbClr val="002554"/>
      </a:dk2>
      <a:lt2>
        <a:srgbClr val="E7E6E6"/>
      </a:lt2>
      <a:accent1>
        <a:srgbClr val="002554"/>
      </a:accent1>
      <a:accent2>
        <a:srgbClr val="F1B434"/>
      </a:accent2>
      <a:accent3>
        <a:srgbClr val="002554"/>
      </a:accent3>
      <a:accent4>
        <a:srgbClr val="F1B434"/>
      </a:accent4>
      <a:accent5>
        <a:srgbClr val="DDECFF"/>
      </a:accent5>
      <a:accent6>
        <a:srgbClr val="FDF2DB"/>
      </a:accent6>
      <a:hlink>
        <a:srgbClr val="F1B434"/>
      </a:hlink>
      <a:folHlink>
        <a:srgbClr val="00255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F2606656FD2BF41BA79D044C5C46D54" ma:contentTypeVersion="11" ma:contentTypeDescription="Create a new document." ma:contentTypeScope="" ma:versionID="4c194446c3e920dcfe452c830ea2090f">
  <xsd:schema xmlns:xsd="http://www.w3.org/2001/XMLSchema" xmlns:xs="http://www.w3.org/2001/XMLSchema" xmlns:p="http://schemas.microsoft.com/office/2006/metadata/properties" xmlns:ns3="ed1e1d0b-226b-49dc-a67c-d8eba31483b6" xmlns:ns4="ec708cfd-525b-4c0c-821c-8c0602d73bcd" targetNamespace="http://schemas.microsoft.com/office/2006/metadata/properties" ma:root="true" ma:fieldsID="c29076bfb24caa2feb164987317d657a" ns3:_="" ns4:_="">
    <xsd:import namespace="ed1e1d0b-226b-49dc-a67c-d8eba31483b6"/>
    <xsd:import namespace="ec708cfd-525b-4c0c-821c-8c0602d73bc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1e1d0b-226b-49dc-a67c-d8eba31483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708cfd-525b-4c0c-821c-8c0602d73bc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C8DC9C-FE28-4401-AB93-83A8DF2EB15F}">
  <ds:schemaRefs>
    <ds:schemaRef ds:uri="http://schemas.microsoft.com/sharepoint/v3/contenttype/forms"/>
  </ds:schemaRefs>
</ds:datastoreItem>
</file>

<file path=customXml/itemProps2.xml><?xml version="1.0" encoding="utf-8"?>
<ds:datastoreItem xmlns:ds="http://schemas.openxmlformats.org/officeDocument/2006/customXml" ds:itemID="{CC48DB01-903B-48FC-9A8C-CA76E9797AF5}">
  <ds:schemaRefs>
    <ds:schemaRef ds:uri="ed1e1d0b-226b-49dc-a67c-d8eba31483b6"/>
    <ds:schemaRef ds:uri="http://purl.org/dc/terms/"/>
    <ds:schemaRef ds:uri="http://schemas.microsoft.com/office/2006/documentManagement/types"/>
    <ds:schemaRef ds:uri="ec708cfd-525b-4c0c-821c-8c0602d73bcd"/>
    <ds:schemaRef ds:uri="http://schemas.openxmlformats.org/package/2006/metadata/core-properties"/>
    <ds:schemaRef ds:uri="http://purl.org/dc/elements/1.1/"/>
    <ds:schemaRef ds:uri="http://purl.org/dc/dcmitype/"/>
    <ds:schemaRef ds:uri="http://schemas.microsoft.com/office/infopath/2007/PartnerControl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BCB23452-2EFA-4475-A82E-A54BADC4B4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1e1d0b-226b-49dc-a67c-d8eba31483b6"/>
    <ds:schemaRef ds:uri="ec708cfd-525b-4c0c-821c-8c0602d73b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1BC673-E274-490F-B326-C162B9ADD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15177</Words>
  <Characters>86511</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
    </vt:vector>
  </TitlesOfParts>
  <Company>University of Wolverhampton</Company>
  <LinksUpToDate>false</LinksUpToDate>
  <CharactersWithSpaces>101486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Garnham [7457]</dc:creator>
  <cp:lastModifiedBy>Hart, Ruby</cp:lastModifiedBy>
  <cp:revision>3</cp:revision>
  <cp:lastPrinted>2019-08-05T10:08:00Z</cp:lastPrinted>
  <dcterms:created xsi:type="dcterms:W3CDTF">2019-09-05T09:17:00Z</dcterms:created>
  <dcterms:modified xsi:type="dcterms:W3CDTF">2020-08-12T12:46:00Z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0x0101007F2606656FD2BF41BA79D044C5C46D54</vt:lpwstr>
  </property>
  <property fmtid="{D5CDD505-2E9C-101B-9397-08002B2CF9AE}" pid="3" name="AuthorIds_UIVersion_1024">
    <vt:lpwstr>6</vt:lpwstr>
  </property>
  <property fmtid="{D5CDD505-2E9C-101B-9397-08002B2CF9AE}" pid="4" name="SW-DOC-ID">
    <vt:lpwstr>bb9626212c4d42b8b53c987f41a51ffb</vt:lpwstr>
  </property>
  <property fmtid="{D5CDD505-2E9C-101B-9397-08002B2CF9AE}" pid="5" name="SW-CLASSIFICATION-ID">
    <vt:lpwstr>public</vt:lpwstr>
  </property>
  <property fmtid="{D5CDD505-2E9C-101B-9397-08002B2CF9AE}" pid="6" name="SW-CLASSIFIED-BY">
    <vt:lpwstr>d.kidd@wlv.ac.uk</vt:lpwstr>
  </property>
  <property fmtid="{D5CDD505-2E9C-101B-9397-08002B2CF9AE}" pid="7" name="SW-CLASSIFICATION-DATE">
    <vt:lpwstr>2019-06-10T07:29:49.4098416Z</vt:lpwstr>
  </property>
  <property fmtid="{D5CDD505-2E9C-101B-9397-08002B2CF9AE}" pid="8" name="SW-META-DATA">
    <vt:lpwstr>!!!EGSTAMP:5cccbfb0-e702-4a96-836d-ed15069f8987:public;S=0;DESCRIPTION=Unclassified - Public!!!</vt:lpwstr>
  </property>
  <property fmtid="{D5CDD505-2E9C-101B-9397-08002B2CF9AE}" pid="9" name="SW-CLASSIFY-HEADER">
    <vt:lpwstr/>
  </property>
  <property fmtid="{D5CDD505-2E9C-101B-9397-08002B2CF9AE}" pid="10" name="SW-CLASSIFY-FOOTER">
    <vt:lpwstr/>
  </property>
  <property fmtid="{D5CDD505-2E9C-101B-9397-08002B2CF9AE}" pid="11" name="SW-CLASSIFY-WATERMARK">
    <vt:lpwstr/>
  </property>
</Properties>
</file>